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0E3FB0" w14:textId="77777777" w:rsidR="00A8697E" w:rsidRDefault="00A8697E" w:rsidP="005257C0">
      <w:pPr>
        <w:spacing w:line="480" w:lineRule="auto"/>
        <w:jc w:val="center"/>
        <w:rPr>
          <w:rFonts w:ascii="Times New Roman" w:hAnsi="Times New Roman" w:cs="Times New Roman"/>
          <w:b/>
          <w:bCs/>
          <w:color w:val="212121"/>
          <w:spacing w:val="2"/>
          <w:sz w:val="24"/>
          <w:szCs w:val="24"/>
          <w:shd w:val="clear" w:color="auto" w:fill="FFFFFF"/>
        </w:rPr>
      </w:pPr>
    </w:p>
    <w:p w14:paraId="2F186619" w14:textId="77777777" w:rsidR="00A8697E" w:rsidRDefault="00A8697E" w:rsidP="005257C0">
      <w:pPr>
        <w:spacing w:line="480" w:lineRule="auto"/>
        <w:jc w:val="center"/>
        <w:rPr>
          <w:rFonts w:ascii="Times New Roman" w:hAnsi="Times New Roman" w:cs="Times New Roman"/>
          <w:b/>
          <w:bCs/>
          <w:color w:val="212121"/>
          <w:spacing w:val="2"/>
          <w:sz w:val="24"/>
          <w:szCs w:val="24"/>
          <w:shd w:val="clear" w:color="auto" w:fill="FFFFFF"/>
        </w:rPr>
      </w:pPr>
    </w:p>
    <w:p w14:paraId="7EFE14BD" w14:textId="77777777" w:rsidR="00A8697E" w:rsidRDefault="00A8697E" w:rsidP="005257C0">
      <w:pPr>
        <w:spacing w:line="480" w:lineRule="auto"/>
        <w:jc w:val="center"/>
        <w:rPr>
          <w:rFonts w:ascii="Times New Roman" w:hAnsi="Times New Roman" w:cs="Times New Roman"/>
          <w:b/>
          <w:bCs/>
          <w:color w:val="212121"/>
          <w:spacing w:val="2"/>
          <w:sz w:val="24"/>
          <w:szCs w:val="24"/>
          <w:shd w:val="clear" w:color="auto" w:fill="FFFFFF"/>
        </w:rPr>
      </w:pPr>
    </w:p>
    <w:p w14:paraId="506ADBCB" w14:textId="77777777" w:rsidR="00A8697E" w:rsidRDefault="00A8697E" w:rsidP="005257C0">
      <w:pPr>
        <w:spacing w:line="480" w:lineRule="auto"/>
        <w:jc w:val="center"/>
        <w:rPr>
          <w:rFonts w:ascii="Times New Roman" w:hAnsi="Times New Roman" w:cs="Times New Roman"/>
          <w:b/>
          <w:bCs/>
          <w:color w:val="212121"/>
          <w:spacing w:val="2"/>
          <w:sz w:val="24"/>
          <w:szCs w:val="24"/>
          <w:shd w:val="clear" w:color="auto" w:fill="FFFFFF"/>
        </w:rPr>
      </w:pPr>
    </w:p>
    <w:p w14:paraId="55773017" w14:textId="77777777" w:rsidR="00A8697E" w:rsidRDefault="00A8697E" w:rsidP="005257C0">
      <w:pPr>
        <w:spacing w:line="480" w:lineRule="auto"/>
        <w:jc w:val="center"/>
        <w:rPr>
          <w:rFonts w:ascii="Times New Roman" w:hAnsi="Times New Roman" w:cs="Times New Roman"/>
          <w:b/>
          <w:bCs/>
          <w:color w:val="212121"/>
          <w:spacing w:val="2"/>
          <w:sz w:val="24"/>
          <w:szCs w:val="24"/>
          <w:shd w:val="clear" w:color="auto" w:fill="FFFFFF"/>
        </w:rPr>
      </w:pPr>
    </w:p>
    <w:p w14:paraId="73FD449B" w14:textId="2E7EE72B" w:rsidR="005257C0" w:rsidRDefault="005257C0" w:rsidP="005257C0">
      <w:pPr>
        <w:spacing w:line="480" w:lineRule="auto"/>
        <w:jc w:val="center"/>
        <w:rPr>
          <w:rFonts w:ascii="Times New Roman" w:hAnsi="Times New Roman" w:cs="Times New Roman"/>
          <w:b/>
          <w:bCs/>
          <w:color w:val="212121"/>
          <w:spacing w:val="2"/>
          <w:sz w:val="24"/>
          <w:szCs w:val="24"/>
          <w:shd w:val="clear" w:color="auto" w:fill="FFFFFF"/>
        </w:rPr>
      </w:pPr>
      <w:r w:rsidRPr="005257C0">
        <w:rPr>
          <w:rFonts w:ascii="Times New Roman" w:hAnsi="Times New Roman" w:cs="Times New Roman"/>
          <w:b/>
          <w:bCs/>
          <w:color w:val="212121"/>
          <w:spacing w:val="2"/>
          <w:sz w:val="24"/>
          <w:szCs w:val="24"/>
          <w:shd w:val="clear" w:color="auto" w:fill="FFFFFF"/>
        </w:rPr>
        <w:t xml:space="preserve">Mindfulness-Based Therapy </w:t>
      </w:r>
    </w:p>
    <w:p w14:paraId="0664DD41" w14:textId="0109E75B" w:rsidR="005257C0" w:rsidRPr="0034404A" w:rsidRDefault="005257C0" w:rsidP="005257C0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34404A">
        <w:rPr>
          <w:rFonts w:ascii="Times New Roman" w:hAnsi="Times New Roman"/>
          <w:sz w:val="24"/>
          <w:szCs w:val="24"/>
        </w:rPr>
        <w:t>Ame Macleod</w:t>
      </w:r>
    </w:p>
    <w:p w14:paraId="6688B7D7" w14:textId="77777777" w:rsidR="005257C0" w:rsidRPr="0034404A" w:rsidRDefault="005257C0" w:rsidP="005257C0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34404A">
        <w:rPr>
          <w:rFonts w:ascii="Times New Roman" w:hAnsi="Times New Roman" w:cs="Times New Roman"/>
          <w:sz w:val="24"/>
          <w:szCs w:val="24"/>
        </w:rPr>
        <w:t>College of Humanities and Social Sciences,</w:t>
      </w:r>
      <w:r w:rsidRPr="0034404A">
        <w:rPr>
          <w:rFonts w:ascii="Times New Roman" w:hAnsi="Times New Roman"/>
          <w:sz w:val="24"/>
          <w:szCs w:val="24"/>
        </w:rPr>
        <w:t xml:space="preserve"> Grand Canyon University</w:t>
      </w:r>
    </w:p>
    <w:p w14:paraId="260199E9" w14:textId="1C8D2793" w:rsidR="005257C0" w:rsidRPr="0034404A" w:rsidRDefault="005257C0" w:rsidP="005257C0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34404A">
        <w:rPr>
          <w:rFonts w:ascii="Times New Roman" w:hAnsi="Times New Roman"/>
          <w:sz w:val="24"/>
          <w:szCs w:val="24"/>
        </w:rPr>
        <w:t>CNL-51</w:t>
      </w:r>
      <w:r>
        <w:rPr>
          <w:rFonts w:ascii="Times New Roman" w:hAnsi="Times New Roman"/>
          <w:sz w:val="24"/>
          <w:szCs w:val="24"/>
        </w:rPr>
        <w:t>5</w:t>
      </w:r>
    </w:p>
    <w:p w14:paraId="3A3E6FF8" w14:textId="6B133799" w:rsidR="005257C0" w:rsidRPr="0034404A" w:rsidRDefault="005257C0" w:rsidP="005257C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 xml:space="preserve">Dr. </w:t>
      </w:r>
      <w:r w:rsidRPr="005257C0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Michael Gordon</w:t>
      </w:r>
    </w:p>
    <w:p w14:paraId="085A3F69" w14:textId="4AF82638" w:rsidR="005257C0" w:rsidRDefault="005257C0" w:rsidP="005257C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34404A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7</w:t>
      </w:r>
      <w:r w:rsidRPr="0034404A">
        <w:rPr>
          <w:rFonts w:ascii="Times New Roman" w:hAnsi="Times New Roman"/>
          <w:sz w:val="24"/>
          <w:szCs w:val="24"/>
        </w:rPr>
        <w:t>/24</w:t>
      </w:r>
    </w:p>
    <w:p w14:paraId="093F491C" w14:textId="77777777" w:rsidR="005257C0" w:rsidRDefault="005257C0" w:rsidP="005257C0">
      <w:pPr>
        <w:jc w:val="center"/>
        <w:rPr>
          <w:rFonts w:ascii="Times New Roman" w:hAnsi="Times New Roman"/>
          <w:sz w:val="24"/>
          <w:szCs w:val="24"/>
        </w:rPr>
      </w:pPr>
    </w:p>
    <w:p w14:paraId="5E8D52C0" w14:textId="77777777" w:rsidR="00464428" w:rsidRDefault="00464428" w:rsidP="005257C0">
      <w:pPr>
        <w:jc w:val="center"/>
        <w:rPr>
          <w:rFonts w:ascii="Times New Roman" w:hAnsi="Times New Roman"/>
          <w:sz w:val="24"/>
          <w:szCs w:val="24"/>
        </w:rPr>
      </w:pPr>
    </w:p>
    <w:p w14:paraId="6A66947A" w14:textId="77777777" w:rsidR="00464428" w:rsidRDefault="00464428" w:rsidP="005257C0">
      <w:pPr>
        <w:jc w:val="center"/>
        <w:rPr>
          <w:rFonts w:ascii="Times New Roman" w:hAnsi="Times New Roman"/>
          <w:sz w:val="24"/>
          <w:szCs w:val="24"/>
        </w:rPr>
      </w:pPr>
    </w:p>
    <w:p w14:paraId="4B4A0A5F" w14:textId="77777777" w:rsidR="00464428" w:rsidRDefault="00464428" w:rsidP="005257C0">
      <w:pPr>
        <w:jc w:val="center"/>
        <w:rPr>
          <w:rFonts w:ascii="Times New Roman" w:hAnsi="Times New Roman"/>
          <w:sz w:val="24"/>
          <w:szCs w:val="24"/>
        </w:rPr>
      </w:pPr>
    </w:p>
    <w:p w14:paraId="33B3BDA6" w14:textId="77777777" w:rsidR="00464428" w:rsidRDefault="00464428" w:rsidP="005257C0">
      <w:pPr>
        <w:jc w:val="center"/>
        <w:rPr>
          <w:rFonts w:ascii="Times New Roman" w:hAnsi="Times New Roman"/>
          <w:sz w:val="24"/>
          <w:szCs w:val="24"/>
        </w:rPr>
      </w:pPr>
    </w:p>
    <w:p w14:paraId="5B2E809A" w14:textId="77777777" w:rsidR="00464428" w:rsidRDefault="00464428" w:rsidP="005257C0">
      <w:pPr>
        <w:jc w:val="center"/>
        <w:rPr>
          <w:rFonts w:ascii="Times New Roman" w:hAnsi="Times New Roman"/>
          <w:sz w:val="24"/>
          <w:szCs w:val="24"/>
        </w:rPr>
      </w:pPr>
    </w:p>
    <w:p w14:paraId="38124D92" w14:textId="77777777" w:rsidR="00464428" w:rsidRDefault="00464428" w:rsidP="005257C0">
      <w:pPr>
        <w:jc w:val="center"/>
        <w:rPr>
          <w:rFonts w:ascii="Times New Roman" w:hAnsi="Times New Roman"/>
          <w:sz w:val="24"/>
          <w:szCs w:val="24"/>
        </w:rPr>
      </w:pPr>
    </w:p>
    <w:p w14:paraId="1BD60272" w14:textId="77777777" w:rsidR="00464428" w:rsidRDefault="00464428" w:rsidP="005257C0">
      <w:pPr>
        <w:jc w:val="center"/>
        <w:rPr>
          <w:rFonts w:ascii="Times New Roman" w:hAnsi="Times New Roman"/>
          <w:sz w:val="24"/>
          <w:szCs w:val="24"/>
        </w:rPr>
      </w:pPr>
    </w:p>
    <w:p w14:paraId="3B6B5CE5" w14:textId="77777777" w:rsidR="00464428" w:rsidRDefault="00464428" w:rsidP="005257C0">
      <w:pPr>
        <w:jc w:val="center"/>
        <w:rPr>
          <w:rFonts w:ascii="Times New Roman" w:hAnsi="Times New Roman"/>
          <w:sz w:val="24"/>
          <w:szCs w:val="24"/>
        </w:rPr>
      </w:pPr>
    </w:p>
    <w:p w14:paraId="082BF234" w14:textId="77777777" w:rsidR="00464428" w:rsidRDefault="00464428" w:rsidP="005257C0">
      <w:pPr>
        <w:jc w:val="center"/>
        <w:rPr>
          <w:rFonts w:ascii="Times New Roman" w:hAnsi="Times New Roman"/>
          <w:sz w:val="24"/>
          <w:szCs w:val="24"/>
        </w:rPr>
      </w:pPr>
    </w:p>
    <w:p w14:paraId="690C518E" w14:textId="77777777" w:rsidR="00464428" w:rsidRDefault="00464428" w:rsidP="005257C0">
      <w:pPr>
        <w:jc w:val="center"/>
        <w:rPr>
          <w:rFonts w:ascii="Times New Roman" w:hAnsi="Times New Roman"/>
          <w:sz w:val="24"/>
          <w:szCs w:val="24"/>
        </w:rPr>
      </w:pPr>
    </w:p>
    <w:p w14:paraId="464C44D1" w14:textId="77777777" w:rsidR="00A8697E" w:rsidRDefault="00A8697E" w:rsidP="00464428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3CBEA2B6" w14:textId="587CC988" w:rsidR="00464428" w:rsidRDefault="00464428" w:rsidP="00464428">
      <w:pPr>
        <w:spacing w:line="480" w:lineRule="auto"/>
        <w:jc w:val="center"/>
        <w:rPr>
          <w:rFonts w:ascii="Times New Roman" w:hAnsi="Times New Roman" w:cs="Times New Roman"/>
          <w:b/>
          <w:bCs/>
          <w:color w:val="212121"/>
          <w:spacing w:val="2"/>
          <w:sz w:val="24"/>
          <w:szCs w:val="24"/>
          <w:shd w:val="clear" w:color="auto" w:fill="FFFFFF"/>
        </w:rPr>
      </w:pPr>
      <w:r w:rsidRPr="005257C0">
        <w:rPr>
          <w:rFonts w:ascii="Times New Roman" w:hAnsi="Times New Roman" w:cs="Times New Roman"/>
          <w:b/>
          <w:bCs/>
          <w:color w:val="212121"/>
          <w:spacing w:val="2"/>
          <w:sz w:val="24"/>
          <w:szCs w:val="24"/>
          <w:shd w:val="clear" w:color="auto" w:fill="FFFFFF"/>
        </w:rPr>
        <w:lastRenderedPageBreak/>
        <w:t xml:space="preserve">Mindfulness-Based Therapy </w:t>
      </w:r>
    </w:p>
    <w:p w14:paraId="0B193F69" w14:textId="3450339F" w:rsidR="00464428" w:rsidRDefault="00464428" w:rsidP="00464428">
      <w:pPr>
        <w:spacing w:line="480" w:lineRule="auto"/>
        <w:ind w:firstLine="720"/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</w:pPr>
      <w:r w:rsidRPr="0046442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The following will d</w:t>
      </w:r>
      <w:r w:rsidRPr="00EA596A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escribe the intent and purpose of mindfulness practice within the counseling process</w:t>
      </w:r>
      <w:r w:rsidRPr="0046442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as well as how </w:t>
      </w:r>
      <w:r w:rsidRPr="00EA596A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counselors-in-training can engage in this practice of thoughtfully attending to the clients’ underlying needs</w:t>
      </w:r>
      <w:r w:rsidRPr="0046442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. Examples of </w:t>
      </w:r>
      <w:r w:rsidRPr="00EA596A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additional strategies for how CIT can attend to client’s emotional needs when a client is focused on sharing extensive information about the details of their lives </w:t>
      </w:r>
      <w:r w:rsidRPr="0046442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will be outlined as well as h</w:t>
      </w:r>
      <w:r w:rsidRPr="00EA596A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ow </w:t>
      </w:r>
      <w:r w:rsidRPr="0046442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this potentially could </w:t>
      </w:r>
      <w:r w:rsidRPr="00EA596A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focus </w:t>
      </w:r>
      <w:r w:rsidRPr="0046442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them </w:t>
      </w:r>
      <w:r w:rsidRPr="00EA596A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on peripheral details</w:t>
      </w:r>
      <w:r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,</w:t>
      </w:r>
      <w:r w:rsidRPr="0046442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</w:t>
      </w:r>
      <w:r w:rsidRPr="00EA596A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keeping them stuck or focused solely on their problems</w:t>
      </w:r>
      <w:r w:rsidRPr="0046442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.</w:t>
      </w:r>
    </w:p>
    <w:p w14:paraId="69A662A9" w14:textId="2A106B02" w:rsidR="00464428" w:rsidRPr="00EA596A" w:rsidRDefault="00464428" w:rsidP="00464428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color w:val="212121"/>
          <w:spacing w:val="2"/>
          <w:sz w:val="24"/>
          <w:szCs w:val="24"/>
          <w:shd w:val="clear" w:color="auto" w:fill="FFFFFF"/>
        </w:rPr>
      </w:pPr>
      <w:r w:rsidRPr="00EA596A"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:sz w:val="24"/>
          <w:szCs w:val="24"/>
          <w14:ligatures w14:val="none"/>
        </w:rPr>
        <w:t xml:space="preserve">Intent And Purpose </w:t>
      </w:r>
      <w:proofErr w:type="gramStart"/>
      <w:r w:rsidRPr="00EA596A"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:sz w:val="24"/>
          <w:szCs w:val="24"/>
          <w14:ligatures w14:val="none"/>
        </w:rPr>
        <w:t>Of</w:t>
      </w:r>
      <w:proofErr w:type="gramEnd"/>
      <w:r w:rsidRPr="00EA596A"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:sz w:val="24"/>
          <w:szCs w:val="24"/>
          <w14:ligatures w14:val="none"/>
        </w:rPr>
        <w:t xml:space="preserve"> Mindfulness</w:t>
      </w:r>
    </w:p>
    <w:p w14:paraId="1E5FB12E" w14:textId="6AE9C67F" w:rsidR="003C16B3" w:rsidRDefault="005257C0" w:rsidP="00464428">
      <w:pPr>
        <w:spacing w:line="480" w:lineRule="auto"/>
        <w:ind w:firstLine="720"/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</w:pPr>
      <w:r w:rsidRPr="00464428">
        <w:rPr>
          <w:rStyle w:val="awspa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According to the reading material </w:t>
      </w:r>
      <w:proofErr w:type="gramStart"/>
      <w:r w:rsidRPr="00464428">
        <w:rPr>
          <w:rStyle w:val="Emphasis"/>
          <w:rFonts w:ascii="Times New Roman" w:hAnsi="Times New Roman" w:cs="Times New Roman"/>
          <w:color w:val="212121"/>
          <w:spacing w:val="2"/>
          <w:sz w:val="24"/>
          <w:szCs w:val="24"/>
          <w:bdr w:val="none" w:sz="0" w:space="0" w:color="auto" w:frame="1"/>
          <w:shd w:val="clear" w:color="auto" w:fill="FFFFFF"/>
        </w:rPr>
        <w:t>The</w:t>
      </w:r>
      <w:proofErr w:type="gramEnd"/>
      <w:r w:rsidRPr="00464428">
        <w:rPr>
          <w:rStyle w:val="Emphasis"/>
          <w:rFonts w:ascii="Times New Roman" w:hAnsi="Times New Roman" w:cs="Times New Roman"/>
          <w:color w:val="212121"/>
          <w:spacing w:val="2"/>
          <w:sz w:val="24"/>
          <w:szCs w:val="24"/>
          <w:bdr w:val="none" w:sz="0" w:space="0" w:color="auto" w:frame="1"/>
          <w:shd w:val="clear" w:color="auto" w:fill="FFFFFF"/>
        </w:rPr>
        <w:t xml:space="preserve"> skilled helper: A problem-management and opportunity-development approach to helping</w:t>
      </w:r>
      <w:r w:rsidRPr="00464428">
        <w:rPr>
          <w:rFonts w:ascii="Times New Roman" w:hAnsi="Times New Roman" w:cs="Times New Roman"/>
          <w:sz w:val="24"/>
          <w:szCs w:val="24"/>
        </w:rPr>
        <w:t xml:space="preserve"> </w:t>
      </w:r>
      <w:r w:rsidR="00464428" w:rsidRPr="00EA596A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the intent and purpose of mindfulness practice within the counseling process</w:t>
      </w:r>
      <w:r w:rsidR="00464428" w:rsidRPr="0046442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</w:t>
      </w:r>
      <w:r w:rsidRPr="00464428">
        <w:rPr>
          <w:rFonts w:ascii="Times New Roman" w:hAnsi="Times New Roman" w:cs="Times New Roman"/>
          <w:sz w:val="24"/>
          <w:szCs w:val="24"/>
        </w:rPr>
        <w:t>help</w:t>
      </w:r>
      <w:r w:rsidR="00464428" w:rsidRPr="00464428">
        <w:rPr>
          <w:rFonts w:ascii="Times New Roman" w:hAnsi="Times New Roman" w:cs="Times New Roman"/>
          <w:sz w:val="24"/>
          <w:szCs w:val="24"/>
        </w:rPr>
        <w:t>s</w:t>
      </w:r>
      <w:r w:rsidRPr="00464428">
        <w:rPr>
          <w:rFonts w:ascii="Times New Roman" w:hAnsi="Times New Roman" w:cs="Times New Roman"/>
          <w:sz w:val="24"/>
          <w:szCs w:val="24"/>
        </w:rPr>
        <w:t xml:space="preserve"> counselors organize their work in order to keep therapy moving toward objective</w:t>
      </w:r>
      <w:r w:rsidRPr="00464428">
        <w:rPr>
          <w:rFonts w:ascii="Times New Roman" w:hAnsi="Times New Roman" w:cs="Times New Roman"/>
          <w:sz w:val="24"/>
          <w:szCs w:val="24"/>
        </w:rPr>
        <w:t xml:space="preserve"> and</w:t>
      </w:r>
      <w:r w:rsidRPr="00464428">
        <w:rPr>
          <w:rFonts w:ascii="Times New Roman" w:hAnsi="Times New Roman" w:cs="Times New Roman"/>
          <w:sz w:val="24"/>
          <w:szCs w:val="24"/>
        </w:rPr>
        <w:t xml:space="preserve"> recognizable goals</w:t>
      </w:r>
      <w:r w:rsidRPr="00464428">
        <w:rPr>
          <w:rFonts w:ascii="Times New Roman" w:hAnsi="Times New Roman" w:cs="Times New Roman"/>
          <w:sz w:val="24"/>
          <w:szCs w:val="24"/>
        </w:rPr>
        <w:t xml:space="preserve"> (</w:t>
      </w:r>
      <w:r w:rsidRPr="00464428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Egan</w:t>
      </w:r>
      <w:r w:rsidRPr="00464428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 xml:space="preserve"> and </w:t>
      </w:r>
      <w:r w:rsidRPr="00464428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Reese, 2019).</w:t>
      </w:r>
      <w:r w:rsidRPr="00464428">
        <w:rPr>
          <w:rFonts w:ascii="Times New Roman" w:hAnsi="Times New Roman" w:cs="Times New Roman"/>
          <w:sz w:val="24"/>
          <w:szCs w:val="24"/>
        </w:rPr>
        <w:t xml:space="preserve"> </w:t>
      </w:r>
      <w:r w:rsidR="000D485A">
        <w:rPr>
          <w:rFonts w:ascii="Times New Roman" w:hAnsi="Times New Roman" w:cs="Times New Roman"/>
          <w:sz w:val="24"/>
          <w:szCs w:val="24"/>
        </w:rPr>
        <w:t xml:space="preserve">According to the video Dr. Denise </w:t>
      </w:r>
      <w:r w:rsidR="000D485A" w:rsidRPr="000D485A">
        <w:rPr>
          <w:rStyle w:val="transcript-sync"/>
          <w:rFonts w:ascii="Times New Roman" w:hAnsi="Times New Roman" w:cs="Times New Roman"/>
          <w:sz w:val="24"/>
          <w:szCs w:val="24"/>
          <w:shd w:val="clear" w:color="auto" w:fill="FFFFFF"/>
        </w:rPr>
        <w:t>Fournier</w:t>
      </w:r>
      <w:r w:rsidR="000D485A">
        <w:rPr>
          <w:rStyle w:val="transcript-sync"/>
          <w:rFonts w:ascii="Times New Roman" w:hAnsi="Times New Roman" w:cs="Times New Roman"/>
          <w:sz w:val="24"/>
          <w:szCs w:val="24"/>
          <w:shd w:val="clear" w:color="auto" w:fill="FFFFFF"/>
        </w:rPr>
        <w:t xml:space="preserve"> outlines how mindfulness is a practice that facilitates purposeful presence for an individual in and out of a therapy session. </w:t>
      </w:r>
      <w:r w:rsidR="006126E7" w:rsidRPr="00EA596A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counselors-in-training can engage in this practice of thoughtfully attending to the clients’ underlying needs</w:t>
      </w:r>
      <w:r w:rsidR="006126E7" w:rsidRPr="006126E7">
        <w:rPr>
          <w:rStyle w:val="transcript-sync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126E7">
        <w:rPr>
          <w:rStyle w:val="transcript-sync"/>
          <w:rFonts w:ascii="Times New Roman" w:hAnsi="Times New Roman" w:cs="Times New Roman"/>
          <w:sz w:val="24"/>
          <w:szCs w:val="24"/>
          <w:shd w:val="clear" w:color="auto" w:fill="FFFFFF"/>
        </w:rPr>
        <w:t>by</w:t>
      </w:r>
      <w:r w:rsidR="006126E7" w:rsidRPr="006126E7">
        <w:rPr>
          <w:rStyle w:val="transcript-sync"/>
          <w:rFonts w:ascii="Times New Roman" w:hAnsi="Times New Roman" w:cs="Times New Roman"/>
          <w:sz w:val="24"/>
          <w:szCs w:val="24"/>
          <w:shd w:val="clear" w:color="auto" w:fill="FFFFFF"/>
        </w:rPr>
        <w:t xml:space="preserve"> noticing, accepting, describing, and not judging </w:t>
      </w:r>
      <w:r w:rsidR="006126E7" w:rsidRPr="006126E7">
        <w:rPr>
          <w:rStyle w:val="transcript-sync"/>
          <w:rFonts w:ascii="Times New Roman" w:hAnsi="Times New Roman" w:cs="Times New Roman"/>
          <w:sz w:val="24"/>
          <w:szCs w:val="24"/>
          <w:shd w:val="clear" w:color="auto" w:fill="FFFFFF"/>
        </w:rPr>
        <w:t>one’s immediate</w:t>
      </w:r>
      <w:r w:rsidR="006126E7" w:rsidRPr="006126E7">
        <w:rPr>
          <w:rStyle w:val="transcript-sync"/>
          <w:rFonts w:ascii="Times New Roman" w:hAnsi="Times New Roman" w:cs="Times New Roman"/>
          <w:sz w:val="24"/>
          <w:szCs w:val="24"/>
          <w:shd w:val="clear" w:color="auto" w:fill="FFFFFF"/>
        </w:rPr>
        <w:t xml:space="preserve"> perceptual experience</w:t>
      </w:r>
      <w:r w:rsidR="006126E7">
        <w:rPr>
          <w:rStyle w:val="transcript-sync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126E7" w:rsidRPr="00A566A6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Capuzzi</w:t>
      </w:r>
      <w:r w:rsidR="006126E7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 xml:space="preserve"> and</w:t>
      </w:r>
      <w:r w:rsidR="006126E7" w:rsidRPr="00A566A6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 xml:space="preserve"> Stauffer, 2019). </w:t>
      </w:r>
    </w:p>
    <w:p w14:paraId="2E1B6FD1" w14:textId="26B2D410" w:rsidR="0092574A" w:rsidRDefault="0092574A" w:rsidP="0092574A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:sz w:val="24"/>
          <w:szCs w:val="24"/>
          <w14:ligatures w14:val="none"/>
        </w:rPr>
      </w:pPr>
      <w:r w:rsidRPr="0092574A"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:sz w:val="24"/>
          <w:szCs w:val="24"/>
          <w14:ligatures w14:val="none"/>
        </w:rPr>
        <w:t xml:space="preserve">Additional Strategies </w:t>
      </w:r>
      <w:proofErr w:type="gramStart"/>
      <w:r w:rsidRPr="0092574A"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:sz w:val="24"/>
          <w:szCs w:val="24"/>
          <w14:ligatures w14:val="none"/>
        </w:rPr>
        <w:t>For</w:t>
      </w:r>
      <w:proofErr w:type="gramEnd"/>
      <w:r w:rsidRPr="0092574A"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:sz w:val="24"/>
          <w:szCs w:val="24"/>
          <w14:ligatures w14:val="none"/>
        </w:rPr>
        <w:t xml:space="preserve"> </w:t>
      </w:r>
      <w:r w:rsidRPr="00EA596A"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:sz w:val="24"/>
          <w:szCs w:val="24"/>
          <w14:ligatures w14:val="none"/>
        </w:rPr>
        <w:t>C</w:t>
      </w:r>
      <w:r w:rsidR="00587B8D"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:sz w:val="24"/>
          <w:szCs w:val="24"/>
          <w14:ligatures w14:val="none"/>
        </w:rPr>
        <w:t xml:space="preserve">ounselor </w:t>
      </w:r>
      <w:r w:rsidRPr="00EA596A"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:sz w:val="24"/>
          <w:szCs w:val="24"/>
          <w14:ligatures w14:val="none"/>
        </w:rPr>
        <w:t>I</w:t>
      </w:r>
      <w:r w:rsidR="00587B8D"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:sz w:val="24"/>
          <w:szCs w:val="24"/>
          <w14:ligatures w14:val="none"/>
        </w:rPr>
        <w:t xml:space="preserve">n </w:t>
      </w:r>
      <w:r w:rsidRPr="00EA596A"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:sz w:val="24"/>
          <w:szCs w:val="24"/>
          <w14:ligatures w14:val="none"/>
        </w:rPr>
        <w:t>T</w:t>
      </w:r>
      <w:r w:rsidR="00587B8D"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:sz w:val="24"/>
          <w:szCs w:val="24"/>
          <w14:ligatures w14:val="none"/>
        </w:rPr>
        <w:t>raining</w:t>
      </w:r>
    </w:p>
    <w:p w14:paraId="22638857" w14:textId="6A34E35D" w:rsidR="00587B8D" w:rsidRDefault="00587B8D" w:rsidP="00587B8D">
      <w:pPr>
        <w:spacing w:line="480" w:lineRule="auto"/>
        <w:ind w:firstLine="720"/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Although </w:t>
      </w:r>
      <w:r w:rsidRPr="00587B8D">
        <w:rPr>
          <w:rFonts w:ascii="Times New Roman" w:hAnsi="Times New Roman" w:cs="Times New Roman"/>
          <w:sz w:val="24"/>
          <w:szCs w:val="24"/>
        </w:rPr>
        <w:t>qualitative research indicate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87B8D">
        <w:rPr>
          <w:rFonts w:ascii="Times New Roman" w:hAnsi="Times New Roman" w:cs="Times New Roman"/>
          <w:sz w:val="24"/>
          <w:szCs w:val="24"/>
        </w:rPr>
        <w:t xml:space="preserve"> that </w:t>
      </w:r>
      <w:r>
        <w:rPr>
          <w:rFonts w:ascii="Times New Roman" w:hAnsi="Times New Roman" w:cs="Times New Roman"/>
          <w:sz w:val="24"/>
          <w:szCs w:val="24"/>
        </w:rPr>
        <w:t>counselors in training (</w:t>
      </w:r>
      <w:r w:rsidRPr="00587B8D">
        <w:rPr>
          <w:rFonts w:ascii="Times New Roman" w:hAnsi="Times New Roman" w:cs="Times New Roman"/>
          <w:sz w:val="24"/>
          <w:szCs w:val="24"/>
        </w:rPr>
        <w:t>CITs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87B8D">
        <w:rPr>
          <w:rFonts w:ascii="Times New Roman" w:hAnsi="Times New Roman" w:cs="Times New Roman"/>
          <w:sz w:val="24"/>
          <w:szCs w:val="24"/>
        </w:rPr>
        <w:t xml:space="preserve"> who engaged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7B8D">
        <w:rPr>
          <w:rFonts w:ascii="Times New Roman" w:hAnsi="Times New Roman" w:cs="Times New Roman"/>
          <w:sz w:val="24"/>
          <w:szCs w:val="24"/>
        </w:rPr>
        <w:t>in mindfulness practices reported fewer intrusive thoughts while in session, increased therapeutic presence, and greater acceptance of events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7B8D">
        <w:rPr>
          <w:rFonts w:ascii="Times New Roman" w:hAnsi="Times New Roman" w:cs="Times New Roman"/>
          <w:sz w:val="24"/>
          <w:szCs w:val="24"/>
        </w:rPr>
        <w:t>unfolded in the session, rather than pressure to perform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87B8D">
        <w:rPr>
          <w:rFonts w:ascii="Times New Roman" w:hAnsi="Times New Roman" w:cs="Times New Roman"/>
          <w:color w:val="535353"/>
          <w:sz w:val="24"/>
          <w:szCs w:val="24"/>
        </w:rPr>
        <w:t>Johnson</w:t>
      </w:r>
      <w:r>
        <w:rPr>
          <w:rFonts w:ascii="Times New Roman" w:hAnsi="Times New Roman" w:cs="Times New Roman"/>
          <w:color w:val="535353"/>
          <w:sz w:val="24"/>
          <w:szCs w:val="24"/>
        </w:rPr>
        <w:t xml:space="preserve">, 2018) there are other strategies that </w:t>
      </w:r>
      <w:r w:rsidRPr="00EA596A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attend to</w:t>
      </w:r>
      <w:r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a</w:t>
      </w:r>
      <w:r w:rsidRPr="00EA596A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client’s emotional needs when </w:t>
      </w:r>
      <w:r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they are</w:t>
      </w:r>
      <w:r w:rsidRPr="00EA596A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focused on sharing extensive information</w:t>
      </w:r>
      <w:r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or </w:t>
      </w:r>
      <w:r w:rsidRPr="00EA596A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focus on peripheral details</w:t>
      </w:r>
      <w:r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,</w:t>
      </w:r>
      <w:r w:rsidRPr="0046442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</w:t>
      </w:r>
      <w:r w:rsidRPr="00EA596A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keeping them </w:t>
      </w:r>
      <w:r w:rsidRPr="00EA596A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lastRenderedPageBreak/>
        <w:t>stuck or focused solely on their problems</w:t>
      </w:r>
      <w:r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. These strategies are empathetic listening with verbal and non-verbal cues such as nodding. Asking open ended questions that guide the client to a potential solution</w:t>
      </w:r>
      <w:r w:rsidR="00A8697E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or paraphrasing information to ensure that what is the client is stating is </w:t>
      </w:r>
      <w:proofErr w:type="gramStart"/>
      <w:r w:rsidR="00A8697E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reflected back</w:t>
      </w:r>
      <w:proofErr w:type="gramEnd"/>
      <w:r w:rsidR="00A8697E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correctly </w:t>
      </w:r>
      <w:r w:rsidR="00A8697E" w:rsidRPr="00464428">
        <w:rPr>
          <w:rFonts w:ascii="Times New Roman" w:hAnsi="Times New Roman" w:cs="Times New Roman"/>
          <w:sz w:val="24"/>
          <w:szCs w:val="24"/>
        </w:rPr>
        <w:t>(</w:t>
      </w:r>
      <w:r w:rsidR="00A8697E" w:rsidRPr="00464428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Egan and Reese, 2019).</w:t>
      </w:r>
      <w:r w:rsidR="00A8697E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These strategies ensure that the conversation remains focused on the core issue they are looking for resolution on. </w:t>
      </w:r>
    </w:p>
    <w:p w14:paraId="3D3724BE" w14:textId="3B85E54D" w:rsidR="00A8697E" w:rsidRDefault="00A8697E" w:rsidP="00A8697E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:sz w:val="24"/>
          <w:szCs w:val="24"/>
          <w14:ligatures w14:val="none"/>
        </w:rPr>
      </w:pPr>
      <w:r w:rsidRPr="00A8697E"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:sz w:val="24"/>
          <w:szCs w:val="24"/>
          <w14:ligatures w14:val="none"/>
        </w:rPr>
        <w:t xml:space="preserve">Conclusion </w:t>
      </w:r>
    </w:p>
    <w:p w14:paraId="56272C61" w14:textId="144C35AA" w:rsidR="00A8697E" w:rsidRDefault="00A8697E" w:rsidP="00A8697E">
      <w:pPr>
        <w:spacing w:line="480" w:lineRule="auto"/>
        <w:ind w:firstLine="720"/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</w:pPr>
      <w:r w:rsidRPr="00EA596A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The</w:t>
      </w:r>
      <w:r w:rsidRPr="00EA596A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intent and purpose of mindfulness practice within the counseling process</w:t>
      </w:r>
      <w:r w:rsidRPr="0046442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</w:t>
      </w:r>
      <w:r w:rsidRPr="00464428">
        <w:rPr>
          <w:rFonts w:ascii="Times New Roman" w:hAnsi="Times New Roman" w:cs="Times New Roman"/>
          <w:sz w:val="24"/>
          <w:szCs w:val="24"/>
        </w:rPr>
        <w:t xml:space="preserve">helps counselors organize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464428">
        <w:rPr>
          <w:rFonts w:ascii="Times New Roman" w:hAnsi="Times New Roman" w:cs="Times New Roman"/>
          <w:sz w:val="24"/>
          <w:szCs w:val="24"/>
        </w:rPr>
        <w:t>therapy</w:t>
      </w:r>
      <w:r>
        <w:rPr>
          <w:rFonts w:ascii="Times New Roman" w:hAnsi="Times New Roman" w:cs="Times New Roman"/>
          <w:sz w:val="24"/>
          <w:szCs w:val="24"/>
        </w:rPr>
        <w:t xml:space="preserve"> session so that the client is focused on</w:t>
      </w:r>
      <w:r w:rsidRPr="00464428">
        <w:rPr>
          <w:rFonts w:ascii="Times New Roman" w:hAnsi="Times New Roman" w:cs="Times New Roman"/>
          <w:sz w:val="24"/>
          <w:szCs w:val="24"/>
        </w:rPr>
        <w:t xml:space="preserve"> objective and recognizable goals</w:t>
      </w:r>
      <w:r>
        <w:rPr>
          <w:rFonts w:ascii="Times New Roman" w:hAnsi="Times New Roman" w:cs="Times New Roman"/>
          <w:sz w:val="24"/>
          <w:szCs w:val="24"/>
        </w:rPr>
        <w:t>. C</w:t>
      </w:r>
      <w:r w:rsidRPr="00EA596A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ounselors-in-training can engage in this practice of thoughtfully attending to the clients’ underlying needs</w:t>
      </w:r>
      <w:r w:rsidRPr="006126E7">
        <w:rPr>
          <w:rStyle w:val="transcript-sync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Style w:val="transcript-sync"/>
          <w:rFonts w:ascii="Times New Roman" w:hAnsi="Times New Roman" w:cs="Times New Roman"/>
          <w:sz w:val="24"/>
          <w:szCs w:val="24"/>
          <w:shd w:val="clear" w:color="auto" w:fill="FFFFFF"/>
        </w:rPr>
        <w:t>by</w:t>
      </w:r>
      <w:r w:rsidRPr="006126E7">
        <w:rPr>
          <w:rStyle w:val="transcript-sync"/>
          <w:rFonts w:ascii="Times New Roman" w:hAnsi="Times New Roman" w:cs="Times New Roman"/>
          <w:sz w:val="24"/>
          <w:szCs w:val="24"/>
          <w:shd w:val="clear" w:color="auto" w:fill="FFFFFF"/>
        </w:rPr>
        <w:t xml:space="preserve"> noticing, accepting, describing, and not judging one’s immediate perceptual experience</w:t>
      </w:r>
      <w:r>
        <w:rPr>
          <w:rStyle w:val="transcript-sync"/>
          <w:rFonts w:ascii="Times New Roman" w:hAnsi="Times New Roman" w:cs="Times New Roman"/>
          <w:sz w:val="24"/>
          <w:szCs w:val="24"/>
          <w:shd w:val="clear" w:color="auto" w:fill="FFFFFF"/>
        </w:rPr>
        <w:t xml:space="preserve">. Additional </w:t>
      </w:r>
      <w:r>
        <w:rPr>
          <w:rFonts w:ascii="Times New Roman" w:hAnsi="Times New Roman" w:cs="Times New Roman"/>
          <w:color w:val="535353"/>
          <w:sz w:val="24"/>
          <w:szCs w:val="24"/>
        </w:rPr>
        <w:t xml:space="preserve">strategies that </w:t>
      </w:r>
      <w:r>
        <w:rPr>
          <w:rFonts w:ascii="Times New Roman" w:hAnsi="Times New Roman" w:cs="Times New Roman"/>
          <w:color w:val="535353"/>
          <w:sz w:val="24"/>
          <w:szCs w:val="24"/>
        </w:rPr>
        <w:t xml:space="preserve">CITs can </w:t>
      </w:r>
      <w:proofErr w:type="gramStart"/>
      <w:r>
        <w:rPr>
          <w:rFonts w:ascii="Times New Roman" w:hAnsi="Times New Roman" w:cs="Times New Roman"/>
          <w:color w:val="535353"/>
          <w:sz w:val="24"/>
          <w:szCs w:val="24"/>
        </w:rPr>
        <w:t>utilize to</w:t>
      </w:r>
      <w:proofErr w:type="gramEnd"/>
      <w:r>
        <w:rPr>
          <w:rFonts w:ascii="Times New Roman" w:hAnsi="Times New Roman" w:cs="Times New Roman"/>
          <w:color w:val="535353"/>
          <w:sz w:val="24"/>
          <w:szCs w:val="24"/>
        </w:rPr>
        <w:t xml:space="preserve"> when </w:t>
      </w:r>
      <w:r w:rsidRPr="00EA596A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attend</w:t>
      </w:r>
      <w:r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ing</w:t>
      </w:r>
      <w:r w:rsidRPr="00EA596A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to</w:t>
      </w:r>
      <w:r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a</w:t>
      </w:r>
      <w:r w:rsidRPr="00EA596A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client’s emotional needs </w:t>
      </w:r>
      <w:r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are empathetic listening with verbal and non-verbal cues such as nodding.</w:t>
      </w:r>
      <w:r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Asking </w:t>
      </w:r>
      <w:proofErr w:type="gramStart"/>
      <w:r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open ended</w:t>
      </w:r>
      <w:proofErr w:type="gramEnd"/>
      <w:r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questions that guide the client to a potential solution </w:t>
      </w:r>
      <w:r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as well as</w:t>
      </w:r>
      <w:r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paraphrasing information to ensure that what is the client is stating is </w:t>
      </w:r>
      <w:proofErr w:type="gramStart"/>
      <w:r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reflected back</w:t>
      </w:r>
      <w:proofErr w:type="gramEnd"/>
      <w:r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correctly</w:t>
      </w:r>
      <w:r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.</w:t>
      </w:r>
    </w:p>
    <w:p w14:paraId="60F4C154" w14:textId="77777777" w:rsidR="00A8697E" w:rsidRDefault="00A8697E" w:rsidP="00A8697E">
      <w:pPr>
        <w:spacing w:line="480" w:lineRule="auto"/>
        <w:ind w:firstLine="720"/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</w:pPr>
    </w:p>
    <w:p w14:paraId="0ECB4944" w14:textId="77777777" w:rsidR="00A8697E" w:rsidRDefault="00A8697E" w:rsidP="00A8697E">
      <w:pPr>
        <w:spacing w:line="480" w:lineRule="auto"/>
        <w:ind w:firstLine="720"/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</w:pPr>
    </w:p>
    <w:p w14:paraId="7FFD6F8E" w14:textId="77777777" w:rsidR="00A8697E" w:rsidRDefault="00A8697E" w:rsidP="00A8697E">
      <w:pPr>
        <w:spacing w:line="480" w:lineRule="auto"/>
        <w:ind w:firstLine="720"/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</w:pPr>
    </w:p>
    <w:p w14:paraId="75A259F0" w14:textId="77777777" w:rsidR="00A8697E" w:rsidRDefault="00A8697E" w:rsidP="00A8697E">
      <w:pPr>
        <w:spacing w:line="480" w:lineRule="auto"/>
        <w:ind w:firstLine="720"/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</w:pPr>
    </w:p>
    <w:p w14:paraId="6082C113" w14:textId="77777777" w:rsidR="00A8697E" w:rsidRDefault="00A8697E" w:rsidP="00A8697E">
      <w:pPr>
        <w:spacing w:line="480" w:lineRule="auto"/>
        <w:ind w:firstLine="720"/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</w:pPr>
    </w:p>
    <w:p w14:paraId="521E2C35" w14:textId="77777777" w:rsidR="00A8697E" w:rsidRDefault="00A8697E" w:rsidP="00A8697E">
      <w:pPr>
        <w:spacing w:line="480" w:lineRule="auto"/>
        <w:ind w:firstLine="720"/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</w:pPr>
    </w:p>
    <w:p w14:paraId="1F95CB3C" w14:textId="77777777" w:rsidR="00A8697E" w:rsidRPr="00A8697E" w:rsidRDefault="00A8697E" w:rsidP="00A8697E">
      <w:p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42218CB8" w14:textId="77777777" w:rsidR="005257C0" w:rsidRPr="005257C0" w:rsidRDefault="005257C0" w:rsidP="005257C0">
      <w:pPr>
        <w:jc w:val="center"/>
        <w:rPr>
          <w:rFonts w:ascii="Times New Roman" w:hAnsi="Times New Roman" w:cs="Times New Roman"/>
          <w:b/>
          <w:bCs/>
          <w:color w:val="212121"/>
          <w:spacing w:val="2"/>
          <w:sz w:val="24"/>
          <w:szCs w:val="24"/>
          <w:shd w:val="clear" w:color="auto" w:fill="FFFFFF"/>
        </w:rPr>
      </w:pPr>
      <w:r w:rsidRPr="005257C0">
        <w:rPr>
          <w:rFonts w:ascii="Times New Roman" w:hAnsi="Times New Roman" w:cs="Times New Roman"/>
          <w:b/>
          <w:bCs/>
          <w:color w:val="212121"/>
          <w:spacing w:val="2"/>
          <w:sz w:val="24"/>
          <w:szCs w:val="24"/>
          <w:shd w:val="clear" w:color="auto" w:fill="FFFFFF"/>
        </w:rPr>
        <w:lastRenderedPageBreak/>
        <w:t>Reference</w:t>
      </w:r>
    </w:p>
    <w:p w14:paraId="30E524E9" w14:textId="77777777" w:rsidR="006126E7" w:rsidRDefault="006126E7" w:rsidP="006126E7">
      <w:pPr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</w:pPr>
      <w:bookmarkStart w:id="0" w:name="_Hlk155650924"/>
      <w:r w:rsidRPr="00A566A6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Capuzzi, D., &amp; Stauffer, M. (Ed.). (2019). </w:t>
      </w:r>
      <w:r w:rsidRPr="00A566A6">
        <w:rPr>
          <w:rStyle w:val="Emphasis"/>
          <w:rFonts w:ascii="Times New Roman" w:hAnsi="Times New Roman" w:cs="Times New Roman"/>
          <w:color w:val="212121"/>
          <w:spacing w:val="2"/>
          <w:sz w:val="24"/>
          <w:szCs w:val="24"/>
          <w:bdr w:val="none" w:sz="0" w:space="0" w:color="auto" w:frame="1"/>
          <w:shd w:val="clear" w:color="auto" w:fill="FFFFFF"/>
        </w:rPr>
        <w:t>Foundations of addictions counseling</w:t>
      </w:r>
      <w:r w:rsidRPr="00A566A6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 (4th ed.). Pearson ISBN-13: 9780135166932</w:t>
      </w:r>
    </w:p>
    <w:bookmarkEnd w:id="0"/>
    <w:p w14:paraId="770F1499" w14:textId="7DC0C02E" w:rsidR="005257C0" w:rsidRDefault="005257C0" w:rsidP="005257C0">
      <w:pPr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</w:pPr>
      <w:r w:rsidRPr="009F3ADD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Egan, G., &amp; Reese, R. (2019). </w:t>
      </w:r>
      <w:r w:rsidRPr="009F3ADD">
        <w:rPr>
          <w:rStyle w:val="Emphasis"/>
          <w:rFonts w:ascii="Times New Roman" w:hAnsi="Times New Roman" w:cs="Times New Roman"/>
          <w:color w:val="212121"/>
          <w:spacing w:val="2"/>
          <w:sz w:val="24"/>
          <w:szCs w:val="24"/>
          <w:bdr w:val="none" w:sz="0" w:space="0" w:color="auto" w:frame="1"/>
          <w:shd w:val="clear" w:color="auto" w:fill="FFFFFF"/>
        </w:rPr>
        <w:t>The skilled helper: A problem-management and opportunity-development approach to helping</w:t>
      </w:r>
      <w:r w:rsidRPr="009F3ADD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 (11th ed.). Cengage. ISBN-13: 9781305865716</w:t>
      </w:r>
    </w:p>
    <w:p w14:paraId="77C9E51A" w14:textId="60D05AEB" w:rsidR="00464428" w:rsidRPr="000D485A" w:rsidRDefault="000D485A" w:rsidP="005257C0">
      <w:pPr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</w:pPr>
      <w:r w:rsidRPr="000D485A">
        <w:rPr>
          <w:rStyle w:val="transcript-sync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Fournier, Dr. Denise</w:t>
      </w:r>
      <w:r w:rsidRPr="000D485A">
        <w:rPr>
          <w:rStyle w:val="transcript-sync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r w:rsidR="00464428" w:rsidRPr="000D485A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CFCFC"/>
        </w:rPr>
        <w:t xml:space="preserve">(2022) </w:t>
      </w:r>
      <w:r w:rsidR="00464428" w:rsidRPr="000D485A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CFCFC"/>
        </w:rPr>
        <w:t>“Mindfulness-Based Therapy and Guiding Clients Through Change”</w:t>
      </w:r>
      <w:r w:rsidRPr="000D485A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CFCFC"/>
        </w:rPr>
        <w:t xml:space="preserve"> </w:t>
      </w:r>
      <w:r w:rsidRPr="000D485A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CFCFC"/>
        </w:rPr>
        <w:t>Sage Knowledge.</w:t>
      </w:r>
      <w:r w:rsidRPr="000D485A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CFCFC"/>
        </w:rPr>
        <w:t xml:space="preserve"> </w:t>
      </w:r>
      <w:hyperlink r:id="rId5" w:history="1">
        <w:r w:rsidR="00464428" w:rsidRPr="000D485A">
          <w:rPr>
            <w:rStyle w:val="Hyperlink"/>
            <w:rFonts w:ascii="Times New Roman" w:hAnsi="Times New Roman" w:cs="Times New Roman"/>
            <w:spacing w:val="2"/>
            <w:sz w:val="24"/>
            <w:szCs w:val="24"/>
            <w:shd w:val="clear" w:color="auto" w:fill="FFFFFF"/>
          </w:rPr>
          <w:t>https://sk-sagepub-com.lopes.idm.oclc.org/video/mindfulness-based-therapy-and-guiding-clients-through-change</w:t>
        </w:r>
      </w:hyperlink>
    </w:p>
    <w:p w14:paraId="7128C6FF" w14:textId="4B95FACD" w:rsidR="00464428" w:rsidRPr="00587B8D" w:rsidRDefault="00587B8D" w:rsidP="005257C0">
      <w:pPr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</w:pPr>
      <w:r w:rsidRPr="00587B8D">
        <w:rPr>
          <w:rFonts w:ascii="Times New Roman" w:hAnsi="Times New Roman" w:cs="Times New Roman"/>
          <w:color w:val="535353"/>
          <w:sz w:val="24"/>
          <w:szCs w:val="24"/>
        </w:rPr>
        <w:t>Johnson</w:t>
      </w:r>
      <w:r w:rsidRPr="00587B8D">
        <w:rPr>
          <w:rFonts w:ascii="Times New Roman" w:hAnsi="Times New Roman" w:cs="Times New Roman"/>
          <w:color w:val="535353"/>
          <w:sz w:val="24"/>
          <w:szCs w:val="24"/>
        </w:rPr>
        <w:t>, D</w:t>
      </w:r>
      <w:r w:rsidRPr="00587B8D">
        <w:rPr>
          <w:rFonts w:ascii="Times New Roman" w:hAnsi="Times New Roman" w:cs="Times New Roman"/>
          <w:color w:val="535353"/>
          <w:sz w:val="24"/>
          <w:szCs w:val="24"/>
        </w:rPr>
        <w:t xml:space="preserve">avid. (2018). </w:t>
      </w:r>
      <w:r w:rsidRPr="00587B8D">
        <w:rPr>
          <w:rFonts w:ascii="Times New Roman" w:hAnsi="Times New Roman" w:cs="Times New Roman"/>
          <w:i/>
          <w:iCs/>
          <w:sz w:val="24"/>
          <w:szCs w:val="24"/>
        </w:rPr>
        <w:t>The Relationship Between State Mindfulness and Working Alliance Among Counselors-in-Training</w:t>
      </w:r>
      <w:r w:rsidRPr="00587B8D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587B8D">
        <w:rPr>
          <w:rFonts w:ascii="Times New Roman" w:hAnsi="Times New Roman" w:cs="Times New Roman"/>
          <w:color w:val="535353"/>
          <w:sz w:val="24"/>
          <w:szCs w:val="24"/>
        </w:rPr>
        <w:t>Journal of Humanistic Counseling. Apr2018, Vol. 57 Issue 1, p31-50. 20p. DOI: 10.1002/johc.12065. </w:t>
      </w:r>
    </w:p>
    <w:sectPr w:rsidR="00464428" w:rsidRPr="00587B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FE047A"/>
    <w:multiLevelType w:val="multilevel"/>
    <w:tmpl w:val="B4EAE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18672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7C0"/>
    <w:rsid w:val="000D485A"/>
    <w:rsid w:val="001E4E6C"/>
    <w:rsid w:val="003C16B3"/>
    <w:rsid w:val="00464428"/>
    <w:rsid w:val="005257C0"/>
    <w:rsid w:val="005766D4"/>
    <w:rsid w:val="00587B8D"/>
    <w:rsid w:val="006126E7"/>
    <w:rsid w:val="008219D9"/>
    <w:rsid w:val="0092574A"/>
    <w:rsid w:val="00A213A7"/>
    <w:rsid w:val="00A8697E"/>
    <w:rsid w:val="00C61F1E"/>
    <w:rsid w:val="00D7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3821B"/>
  <w15:chartTrackingRefBased/>
  <w15:docId w15:val="{D186D7BF-2667-4C4B-AF84-03FAB293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5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5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5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5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5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5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5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5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5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5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5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5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57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57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57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57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57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57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5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5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5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5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5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57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57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57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7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57C0"/>
    <w:rPr>
      <w:b/>
      <w:bCs/>
      <w:smallCaps/>
      <w:color w:val="0F4761" w:themeColor="accent1" w:themeShade="BF"/>
      <w:spacing w:val="5"/>
    </w:rPr>
  </w:style>
  <w:style w:type="character" w:customStyle="1" w:styleId="awspan">
    <w:name w:val="awspan"/>
    <w:basedOn w:val="DefaultParagraphFont"/>
    <w:rsid w:val="005257C0"/>
  </w:style>
  <w:style w:type="character" w:styleId="Emphasis">
    <w:name w:val="Emphasis"/>
    <w:basedOn w:val="DefaultParagraphFont"/>
    <w:uiPriority w:val="20"/>
    <w:qFormat/>
    <w:rsid w:val="005257C0"/>
    <w:rPr>
      <w:i/>
      <w:iCs/>
    </w:rPr>
  </w:style>
  <w:style w:type="character" w:styleId="Hyperlink">
    <w:name w:val="Hyperlink"/>
    <w:basedOn w:val="DefaultParagraphFont"/>
    <w:uiPriority w:val="99"/>
    <w:unhideWhenUsed/>
    <w:rsid w:val="004644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4428"/>
    <w:rPr>
      <w:color w:val="605E5C"/>
      <w:shd w:val="clear" w:color="auto" w:fill="E1DFDD"/>
    </w:rPr>
  </w:style>
  <w:style w:type="character" w:customStyle="1" w:styleId="transcript-sync">
    <w:name w:val="transcript-sync"/>
    <w:basedOn w:val="DefaultParagraphFont"/>
    <w:rsid w:val="000D48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k-sagepub-com.lopes.idm.oclc.org/video/mindfulness-based-therapy-and-guiding-clients-through-chan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 Macleod</dc:creator>
  <cp:keywords/>
  <dc:description/>
  <cp:lastModifiedBy>Ame Macleod</cp:lastModifiedBy>
  <cp:revision>4</cp:revision>
  <dcterms:created xsi:type="dcterms:W3CDTF">2024-03-28T04:11:00Z</dcterms:created>
  <dcterms:modified xsi:type="dcterms:W3CDTF">2024-03-28T05:16:00Z</dcterms:modified>
</cp:coreProperties>
</file>