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19118" w14:textId="77777777" w:rsidR="007714FD" w:rsidRDefault="007714FD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81C16" w14:textId="77777777" w:rsidR="007714FD" w:rsidRDefault="007714FD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FEDD2" w14:textId="77777777" w:rsidR="007714FD" w:rsidRDefault="007714FD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A1284" w14:textId="77777777" w:rsidR="007714FD" w:rsidRDefault="007714FD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73039" w14:textId="77777777" w:rsidR="007714FD" w:rsidRDefault="007714FD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C4CE2" w14:textId="77777777" w:rsidR="00A02119" w:rsidRDefault="00A02119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B81F0" w14:textId="77777777" w:rsidR="00A02119" w:rsidRDefault="00A02119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A0589" w14:textId="435E3A9D" w:rsidR="007714FD" w:rsidRDefault="007714FD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4FD">
        <w:rPr>
          <w:rFonts w:ascii="Times New Roman" w:hAnsi="Times New Roman" w:cs="Times New Roman"/>
          <w:b/>
          <w:bCs/>
          <w:sz w:val="24"/>
          <w:szCs w:val="24"/>
        </w:rPr>
        <w:t>Person-Centered Therapy: Concepts and Counselor Qualities</w:t>
      </w:r>
    </w:p>
    <w:p w14:paraId="3713F0B1" w14:textId="77777777" w:rsidR="007714FD" w:rsidRDefault="007714FD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7B68BC" w14:textId="77777777" w:rsidR="007714FD" w:rsidRPr="000F51ED" w:rsidRDefault="007714FD" w:rsidP="007714F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0F51ED">
        <w:rPr>
          <w:rFonts w:ascii="Times New Roman" w:hAnsi="Times New Roman"/>
          <w:sz w:val="24"/>
          <w:szCs w:val="24"/>
        </w:rPr>
        <w:t>Ame Macleod</w:t>
      </w:r>
    </w:p>
    <w:p w14:paraId="646DD1A8" w14:textId="2215796D" w:rsidR="007714FD" w:rsidRPr="000F51ED" w:rsidRDefault="00A02119" w:rsidP="007714F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970D64">
        <w:rPr>
          <w:rFonts w:ascii="Times New Roman" w:hAnsi="Times New Roman" w:cs="Times New Roman"/>
        </w:rPr>
        <w:t>College of Humanities and Social Sciences</w:t>
      </w:r>
      <w:r>
        <w:rPr>
          <w:rFonts w:ascii="Times New Roman" w:hAnsi="Times New Roman" w:cs="Times New Roman"/>
        </w:rPr>
        <w:t>,</w:t>
      </w:r>
      <w:r w:rsidRPr="000F51ED">
        <w:rPr>
          <w:rFonts w:ascii="Times New Roman" w:hAnsi="Times New Roman"/>
          <w:sz w:val="24"/>
          <w:szCs w:val="24"/>
        </w:rPr>
        <w:t xml:space="preserve"> </w:t>
      </w:r>
      <w:r w:rsidR="007714FD" w:rsidRPr="000F51ED">
        <w:rPr>
          <w:rFonts w:ascii="Times New Roman" w:hAnsi="Times New Roman"/>
          <w:sz w:val="24"/>
          <w:szCs w:val="24"/>
        </w:rPr>
        <w:t>Grand Canyon University</w:t>
      </w:r>
    </w:p>
    <w:p w14:paraId="6411004E" w14:textId="77777777" w:rsidR="007714FD" w:rsidRPr="000F51ED" w:rsidRDefault="007714FD" w:rsidP="007714F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0F51ED">
        <w:rPr>
          <w:rFonts w:ascii="Times New Roman" w:hAnsi="Times New Roman"/>
          <w:sz w:val="24"/>
          <w:szCs w:val="24"/>
        </w:rPr>
        <w:t>CNL-500</w:t>
      </w:r>
    </w:p>
    <w:p w14:paraId="7B45AE36" w14:textId="77777777" w:rsidR="007714FD" w:rsidRPr="000F51ED" w:rsidRDefault="007714FD" w:rsidP="007714FD">
      <w:pPr>
        <w:jc w:val="center"/>
        <w:rPr>
          <w:rFonts w:ascii="Times New Roman" w:hAnsi="Times New Roman"/>
          <w:sz w:val="24"/>
          <w:szCs w:val="24"/>
        </w:rPr>
      </w:pPr>
      <w:r w:rsidRPr="000F51ED">
        <w:rPr>
          <w:rFonts w:ascii="Times New Roman" w:hAnsi="Times New Roman"/>
          <w:sz w:val="24"/>
          <w:szCs w:val="24"/>
        </w:rPr>
        <w:t>Laurie Larsen</w:t>
      </w:r>
    </w:p>
    <w:p w14:paraId="3B3953D0" w14:textId="77777777" w:rsidR="007714FD" w:rsidRPr="000F51ED" w:rsidRDefault="007714FD" w:rsidP="007714FD">
      <w:pPr>
        <w:jc w:val="center"/>
        <w:rPr>
          <w:rFonts w:ascii="Times New Roman" w:hAnsi="Times New Roman"/>
          <w:sz w:val="24"/>
          <w:szCs w:val="24"/>
        </w:rPr>
      </w:pPr>
    </w:p>
    <w:p w14:paraId="215138B1" w14:textId="265F4B6D" w:rsidR="007714FD" w:rsidRPr="000F51ED" w:rsidRDefault="007714FD" w:rsidP="007714FD">
      <w:pPr>
        <w:jc w:val="center"/>
        <w:rPr>
          <w:rFonts w:ascii="Times New Roman" w:hAnsi="Times New Roman"/>
          <w:sz w:val="24"/>
          <w:szCs w:val="24"/>
        </w:rPr>
      </w:pPr>
      <w:r w:rsidRPr="000F51ED">
        <w:rPr>
          <w:rFonts w:ascii="Times New Roman" w:hAnsi="Times New Roman"/>
          <w:sz w:val="24"/>
          <w:szCs w:val="24"/>
        </w:rPr>
        <w:t>11/</w:t>
      </w:r>
      <w:r>
        <w:rPr>
          <w:rFonts w:ascii="Times New Roman" w:hAnsi="Times New Roman"/>
          <w:sz w:val="24"/>
          <w:szCs w:val="24"/>
        </w:rPr>
        <w:t>19</w:t>
      </w:r>
      <w:r w:rsidRPr="000F51ED">
        <w:rPr>
          <w:rFonts w:ascii="Times New Roman" w:hAnsi="Times New Roman"/>
          <w:sz w:val="24"/>
          <w:szCs w:val="24"/>
        </w:rPr>
        <w:t>/23</w:t>
      </w:r>
    </w:p>
    <w:p w14:paraId="43F8A7E1" w14:textId="77777777" w:rsidR="007714FD" w:rsidRDefault="007714FD" w:rsidP="007714FD">
      <w:pPr>
        <w:jc w:val="center"/>
        <w:rPr>
          <w:rFonts w:ascii="Times New Roman" w:hAnsi="Times New Roman"/>
        </w:rPr>
      </w:pPr>
    </w:p>
    <w:p w14:paraId="3AFE43CA" w14:textId="77777777" w:rsidR="007714FD" w:rsidRPr="007714FD" w:rsidRDefault="007714FD" w:rsidP="007714F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4785C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5F390357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635FCE05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674C2F81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2821DD33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61D234E3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3E928D31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77806086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1666BB6D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37E61FDC" w14:textId="77777777" w:rsidR="007714FD" w:rsidRDefault="007714FD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797A42C5" w14:textId="77777777" w:rsidR="00A02119" w:rsidRDefault="00A02119" w:rsidP="007714F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3AF1D36C" w14:textId="77777777" w:rsidR="00A02119" w:rsidRDefault="00A02119" w:rsidP="00A02119">
      <w:pPr>
        <w:shd w:val="clear" w:color="auto" w:fill="FFFFFF"/>
        <w:spacing w:after="0" w:line="240" w:lineRule="auto"/>
        <w:ind w:left="360" w:firstLine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36812DA0" w14:textId="70E4CA07" w:rsidR="00A02119" w:rsidRDefault="00A02119" w:rsidP="00A02119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4FD">
        <w:rPr>
          <w:rFonts w:ascii="Times New Roman" w:hAnsi="Times New Roman" w:cs="Times New Roman"/>
          <w:b/>
          <w:bCs/>
          <w:sz w:val="24"/>
          <w:szCs w:val="24"/>
        </w:rPr>
        <w:lastRenderedPageBreak/>
        <w:t>Person-Centered Therapy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Perspective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Client Effectiveness </w:t>
      </w:r>
    </w:p>
    <w:p w14:paraId="7E6CFF0A" w14:textId="77777777" w:rsidR="00A02119" w:rsidRDefault="00A02119" w:rsidP="00A02119">
      <w:pPr>
        <w:shd w:val="clear" w:color="auto" w:fill="FFFFFF"/>
        <w:spacing w:after="0" w:line="240" w:lineRule="auto"/>
        <w:ind w:left="360" w:firstLine="36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23626446" w14:textId="143650BF" w:rsidR="00A02119" w:rsidRDefault="00CC3D0E" w:rsidP="00A576D8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P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erson-centered therapy qualities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have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helped to form key principles of the ACA Code of Ethics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and is </w:t>
      </w:r>
      <w:r w:rsidR="007714FD" w:rsidRPr="007714FD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an effective approach for clients with a wide range of presenting issues</w:t>
      </w:r>
      <w:r w:rsidR="00A02119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. 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</w:t>
      </w:r>
      <w:r w:rsidR="00A02119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he </w:t>
      </w:r>
      <w:r w:rsidR="007714FD" w:rsidRPr="007714FD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importance of </w:t>
      </w:r>
      <w:r w:rsidR="00A02119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being a </w:t>
      </w:r>
      <w:r w:rsidR="007714FD" w:rsidRPr="007714FD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genuine counselor</w:t>
      </w:r>
      <w:r w:rsidR="00A02119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in Person-centered therapy</w:t>
      </w:r>
      <w:r w:rsidR="00A02119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helps ensure a client 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remains accountable and is </w:t>
      </w:r>
      <w:r w:rsidR="00A02119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successful 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in </w:t>
      </w:r>
      <w:r w:rsidR="00A02119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therapy process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. In Person-Centered therapy the environment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created needs to 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ensur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e 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unconditional positive regard is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continually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maintained. </w:t>
      </w:r>
      <w:r w:rsidR="00A02119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</w:p>
    <w:p w14:paraId="27F1EBF7" w14:textId="56923833" w:rsidR="00A576D8" w:rsidRPr="00A576D8" w:rsidRDefault="00A576D8" w:rsidP="00A576D8">
      <w:pPr>
        <w:shd w:val="clear" w:color="auto" w:fill="FFFFFF"/>
        <w:spacing w:after="0" w:line="48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</w:pPr>
      <w:r w:rsidRPr="00A576D8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Person-Centered Counseling </w:t>
      </w:r>
      <w:proofErr w:type="gramStart"/>
      <w:r w:rsidRPr="00A576D8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>An</w:t>
      </w:r>
      <w:proofErr w:type="gramEnd"/>
      <w:r w:rsidRPr="00A576D8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 Effective Approach For Clients With A Wide Range Of Presenting Issues</w:t>
      </w:r>
    </w:p>
    <w:p w14:paraId="0116BC18" w14:textId="77C250FE" w:rsidR="00A576D8" w:rsidRPr="00A576D8" w:rsidRDefault="000A70E0" w:rsidP="00CF1C9B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In the article </w:t>
      </w:r>
      <w:r w:rsidRPr="00705CCE">
        <w:rPr>
          <w:rFonts w:ascii="Times New Roman" w:eastAsia="Times New Roman" w:hAnsi="Times New Roman" w:cs="Times New Roman"/>
          <w:i/>
          <w:iCs/>
          <w:color w:val="212121"/>
          <w:spacing w:val="2"/>
          <w:kern w:val="0"/>
          <w:sz w:val="24"/>
          <w:szCs w:val="24"/>
          <w14:ligatures w14:val="none"/>
        </w:rPr>
        <w:t>There and back again: re-envisioning ‘relationship therapy’ as</w:t>
      </w:r>
      <w:r w:rsidRPr="00705CCE">
        <w:rPr>
          <w:rFonts w:ascii="Times New Roman" w:eastAsia="Times New Roman" w:hAnsi="Times New Roman" w:cs="Times New Roman"/>
          <w:i/>
          <w:iCs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705CCE">
        <w:rPr>
          <w:rFonts w:ascii="Times New Roman" w:eastAsia="Times New Roman" w:hAnsi="Times New Roman" w:cs="Times New Roman"/>
          <w:i/>
          <w:iCs/>
          <w:color w:val="212121"/>
          <w:spacing w:val="2"/>
          <w:kern w:val="0"/>
          <w:sz w:val="24"/>
          <w:szCs w:val="24"/>
          <w14:ligatures w14:val="none"/>
        </w:rPr>
        <w:t>the center of a contemporary, cultural, and contextual</w:t>
      </w:r>
      <w:r w:rsidRPr="00705CCE">
        <w:rPr>
          <w:rFonts w:ascii="Times New Roman" w:eastAsia="Times New Roman" w:hAnsi="Times New Roman" w:cs="Times New Roman"/>
          <w:i/>
          <w:iCs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705CCE">
        <w:rPr>
          <w:rFonts w:ascii="Times New Roman" w:eastAsia="Times New Roman" w:hAnsi="Times New Roman" w:cs="Times New Roman"/>
          <w:i/>
          <w:iCs/>
          <w:color w:val="212121"/>
          <w:spacing w:val="2"/>
          <w:kern w:val="0"/>
          <w:sz w:val="24"/>
          <w:szCs w:val="24"/>
          <w14:ligatures w14:val="none"/>
        </w:rPr>
        <w:t>person-centered therapy</w:t>
      </w: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Keith Tudor</w:t>
      </w: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highlights </w:t>
      </w:r>
      <w:r w:rsidRPr="00705CCE">
        <w:rPr>
          <w:rFonts w:ascii="Times New Roman" w:hAnsi="Times New Roman" w:cs="Times New Roman"/>
          <w:sz w:val="24"/>
          <w:szCs w:val="24"/>
        </w:rPr>
        <w:t>constructs of the client-centered framework</w:t>
      </w: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705CCE"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outlined by</w:t>
      </w: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Carl Rogers. Those </w:t>
      </w:r>
      <w:r w:rsidR="00705CCE"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c</w:t>
      </w: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onstructs are </w:t>
      </w:r>
      <w:r w:rsidR="00705CCE"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</w:t>
      </w:r>
      <w:r w:rsidR="00705CCE"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ctualizing tendency</w:t>
      </w:r>
      <w:r w:rsidR="00705CCE"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, </w:t>
      </w:r>
      <w:r w:rsidR="00705CCE" w:rsidRPr="00705CCE">
        <w:rPr>
          <w:rFonts w:ascii="Times New Roman" w:hAnsi="Times New Roman" w:cs="Times New Roman"/>
          <w:sz w:val="24"/>
          <w:szCs w:val="24"/>
        </w:rPr>
        <w:t>e</w:t>
      </w:r>
      <w:r w:rsidR="00705CCE" w:rsidRPr="00705CCE">
        <w:rPr>
          <w:rFonts w:ascii="Times New Roman" w:hAnsi="Times New Roman" w:cs="Times New Roman"/>
          <w:sz w:val="24"/>
          <w:szCs w:val="24"/>
        </w:rPr>
        <w:t>xperience</w:t>
      </w:r>
      <w:r w:rsidR="00705CCE" w:rsidRPr="00705CCE">
        <w:rPr>
          <w:rFonts w:ascii="Times New Roman" w:hAnsi="Times New Roman" w:cs="Times New Roman"/>
          <w:sz w:val="24"/>
          <w:szCs w:val="24"/>
        </w:rPr>
        <w:t>, a</w:t>
      </w:r>
      <w:r w:rsidR="00705CCE" w:rsidRPr="00705CCE">
        <w:rPr>
          <w:rFonts w:ascii="Times New Roman" w:hAnsi="Times New Roman" w:cs="Times New Roman"/>
          <w:sz w:val="24"/>
          <w:szCs w:val="24"/>
        </w:rPr>
        <w:t>wareness</w:t>
      </w:r>
      <w:r w:rsidR="00705CCE" w:rsidRPr="00705CCE">
        <w:rPr>
          <w:rFonts w:ascii="Times New Roman" w:hAnsi="Times New Roman" w:cs="Times New Roman"/>
          <w:sz w:val="24"/>
          <w:szCs w:val="24"/>
        </w:rPr>
        <w:t>, the s</w:t>
      </w:r>
      <w:r w:rsidR="00705CCE" w:rsidRPr="00705CCE">
        <w:rPr>
          <w:rFonts w:ascii="Times New Roman" w:hAnsi="Times New Roman" w:cs="Times New Roman"/>
          <w:sz w:val="24"/>
          <w:szCs w:val="24"/>
        </w:rPr>
        <w:t>elf</w:t>
      </w:r>
      <w:r w:rsidR="00705CCE" w:rsidRPr="00705CCE">
        <w:rPr>
          <w:rFonts w:ascii="Times New Roman" w:hAnsi="Times New Roman" w:cs="Times New Roman"/>
          <w:sz w:val="24"/>
          <w:szCs w:val="24"/>
        </w:rPr>
        <w:t>, i</w:t>
      </w:r>
      <w:r w:rsidR="00705CCE" w:rsidRPr="00705CCE">
        <w:rPr>
          <w:rFonts w:ascii="Times New Roman" w:hAnsi="Times New Roman" w:cs="Times New Roman"/>
          <w:sz w:val="24"/>
          <w:szCs w:val="24"/>
        </w:rPr>
        <w:t>ncongruence</w:t>
      </w:r>
      <w:r w:rsidR="00705CCE" w:rsidRPr="00705CCE">
        <w:rPr>
          <w:rFonts w:ascii="Times New Roman" w:hAnsi="Times New Roman" w:cs="Times New Roman"/>
          <w:sz w:val="24"/>
          <w:szCs w:val="24"/>
        </w:rPr>
        <w:t>, t</w:t>
      </w:r>
      <w:r w:rsidR="00705CCE" w:rsidRPr="00705CCE">
        <w:rPr>
          <w:rFonts w:ascii="Times New Roman" w:hAnsi="Times New Roman" w:cs="Times New Roman"/>
          <w:sz w:val="24"/>
          <w:szCs w:val="24"/>
        </w:rPr>
        <w:t>he response to threat</w:t>
      </w:r>
      <w:r w:rsidR="00705CCE" w:rsidRPr="00705CCE">
        <w:rPr>
          <w:rFonts w:ascii="Times New Roman" w:hAnsi="Times New Roman" w:cs="Times New Roman"/>
          <w:sz w:val="24"/>
          <w:szCs w:val="24"/>
        </w:rPr>
        <w:t>, c</w:t>
      </w:r>
      <w:r w:rsidR="00705CCE" w:rsidRPr="00705CCE">
        <w:rPr>
          <w:rFonts w:ascii="Times New Roman" w:hAnsi="Times New Roman" w:cs="Times New Roman"/>
          <w:sz w:val="24"/>
          <w:szCs w:val="24"/>
        </w:rPr>
        <w:t>ongruence</w:t>
      </w:r>
      <w:r w:rsidR="00705CCE" w:rsidRPr="00705CCE">
        <w:rPr>
          <w:rFonts w:ascii="Times New Roman" w:hAnsi="Times New Roman" w:cs="Times New Roman"/>
          <w:sz w:val="24"/>
          <w:szCs w:val="24"/>
        </w:rPr>
        <w:t>, u</w:t>
      </w:r>
      <w:r w:rsidR="00705CCE" w:rsidRPr="00705CCE">
        <w:rPr>
          <w:rFonts w:ascii="Times New Roman" w:hAnsi="Times New Roman" w:cs="Times New Roman"/>
          <w:sz w:val="24"/>
          <w:szCs w:val="24"/>
        </w:rPr>
        <w:t>nconditional positive regard</w:t>
      </w:r>
      <w:r w:rsidR="00705CCE" w:rsidRPr="00705CCE">
        <w:rPr>
          <w:rFonts w:ascii="Times New Roman" w:hAnsi="Times New Roman" w:cs="Times New Roman"/>
          <w:sz w:val="24"/>
          <w:szCs w:val="24"/>
        </w:rPr>
        <w:t xml:space="preserve"> c</w:t>
      </w:r>
      <w:r w:rsidR="00705CCE" w:rsidRPr="00705CCE">
        <w:rPr>
          <w:rFonts w:ascii="Times New Roman" w:hAnsi="Times New Roman" w:cs="Times New Roman"/>
          <w:sz w:val="24"/>
          <w:szCs w:val="24"/>
        </w:rPr>
        <w:t>onditions of worth</w:t>
      </w:r>
      <w:r w:rsidR="00705CCE" w:rsidRPr="00705CCE">
        <w:rPr>
          <w:rFonts w:ascii="Times New Roman" w:hAnsi="Times New Roman" w:cs="Times New Roman"/>
          <w:sz w:val="24"/>
          <w:szCs w:val="24"/>
        </w:rPr>
        <w:t>, c</w:t>
      </w:r>
      <w:r w:rsidR="00705CCE" w:rsidRPr="00705CCE">
        <w:rPr>
          <w:rFonts w:ascii="Times New Roman" w:hAnsi="Times New Roman" w:cs="Times New Roman"/>
          <w:sz w:val="24"/>
          <w:szCs w:val="24"/>
        </w:rPr>
        <w:t>onstructs related to valuing</w:t>
      </w:r>
      <w:r w:rsidR="00705CCE" w:rsidRPr="00705CCE">
        <w:rPr>
          <w:rFonts w:ascii="Times New Roman" w:hAnsi="Times New Roman" w:cs="Times New Roman"/>
          <w:sz w:val="24"/>
          <w:szCs w:val="24"/>
        </w:rPr>
        <w:t xml:space="preserve"> and c</w:t>
      </w:r>
      <w:r w:rsidR="00705CCE" w:rsidRPr="00705CCE">
        <w:rPr>
          <w:rFonts w:ascii="Times New Roman" w:hAnsi="Times New Roman" w:cs="Times New Roman"/>
          <w:sz w:val="24"/>
          <w:szCs w:val="24"/>
        </w:rPr>
        <w:t>onstructs related to source of knowledge</w:t>
      </w:r>
      <w:r w:rsidR="00705CCE" w:rsidRPr="00705CCE">
        <w:rPr>
          <w:rFonts w:ascii="Times New Roman" w:hAnsi="Times New Roman" w:cs="Times New Roman"/>
          <w:sz w:val="24"/>
          <w:szCs w:val="24"/>
        </w:rPr>
        <w:t xml:space="preserve"> (Tudor, 2022). Given the framework of these constructs it</w:t>
      </w: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enable</w:t>
      </w:r>
      <w:r w:rsidR="00705CCE"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s</w:t>
      </w: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person-centered counseling an effective approach for clients with a wide range of presenting issues</w:t>
      </w:r>
      <w:r w:rsidRPr="00705CC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. </w:t>
      </w:r>
      <w:r w:rsidR="00DC06F7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The article continues that </w:t>
      </w:r>
      <w:r w:rsidRPr="000A70E0">
        <w:rPr>
          <w:rFonts w:ascii="Times New Roman" w:hAnsi="Times New Roman" w:cs="Times New Roman"/>
          <w:sz w:val="24"/>
          <w:szCs w:val="24"/>
        </w:rPr>
        <w:t>Rogers outlines aspects of client-centered therapy including the attitude and orientation of the counselor and</w:t>
      </w:r>
      <w:r w:rsidR="00DC06F7">
        <w:rPr>
          <w:rFonts w:ascii="Times New Roman" w:hAnsi="Times New Roman" w:cs="Times New Roman"/>
          <w:sz w:val="24"/>
          <w:szCs w:val="24"/>
        </w:rPr>
        <w:t xml:space="preserve"> the</w:t>
      </w:r>
      <w:r w:rsidRPr="000A70E0">
        <w:rPr>
          <w:rFonts w:ascii="Times New Roman" w:hAnsi="Times New Roman" w:cs="Times New Roman"/>
          <w:sz w:val="24"/>
          <w:szCs w:val="24"/>
        </w:rPr>
        <w:t xml:space="preserve"> view of the therapeutic relationship as experienced by the client</w:t>
      </w:r>
      <w:r w:rsidRPr="000A70E0">
        <w:rPr>
          <w:rFonts w:ascii="Times New Roman" w:hAnsi="Times New Roman" w:cs="Times New Roman"/>
          <w:sz w:val="24"/>
          <w:szCs w:val="24"/>
        </w:rPr>
        <w:t xml:space="preserve"> (</w:t>
      </w:r>
      <w:r w:rsidRPr="000A70E0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Tudor</w:t>
      </w:r>
      <w:r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, 2022)</w:t>
      </w:r>
      <w:r w:rsidR="00DC06F7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. </w:t>
      </w:r>
      <w:r w:rsidR="00CF1C9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This perspective identifies t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he importance of genuineness being present in the counselor.</w:t>
      </w:r>
      <w:r w:rsidR="00CF1C9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If a client does not feel that the counselor is genuine in the therapeutic </w:t>
      </w:r>
      <w:r w:rsidR="00C84C2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environment then </w:t>
      </w:r>
      <w:r w:rsidR="00C95F9F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distrust</w:t>
      </w:r>
      <w:r w:rsidR="00C84C2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has the potential to be created</w:t>
      </w:r>
      <w:r w:rsidR="00C95F9F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from the client. If a client feels </w:t>
      </w:r>
      <w:r w:rsidR="00C84C2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distrust,</w:t>
      </w:r>
      <w:r w:rsidR="00C95F9F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they can in turn </w:t>
      </w:r>
      <w:r w:rsidR="00C84C2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respond to the counselor in a</w:t>
      </w:r>
      <w:r w:rsidR="00C95F9F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guarded</w:t>
      </w:r>
      <w:r w:rsidR="00C84C2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wat </w:t>
      </w:r>
      <w:r w:rsidR="00C95F9F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and not disclose information that </w:t>
      </w:r>
      <w:r w:rsidR="00C84C2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could potentially ena</w:t>
      </w:r>
      <w:r w:rsidR="00C95F9F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ble them to overcome the challenges they want to work on in therapy.</w:t>
      </w:r>
      <w:r w:rsidR="00B800D0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A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counselor </w:t>
      </w:r>
      <w:proofErr w:type="gramStart"/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maintain</w:t>
      </w:r>
      <w:proofErr w:type="gramEnd"/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th</w:t>
      </w:r>
      <w:r w:rsidR="00B800D0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e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quality</w:t>
      </w:r>
      <w:r w:rsidR="00B800D0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of being genuine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with 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lastRenderedPageBreak/>
        <w:t>clients they may disagree with</w:t>
      </w:r>
      <w:r w:rsidR="00B800D0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by stating their perspective in a positive and authentic way. A counselor can disagree without being disagreeable and if the tone of the information is presented in a positive way the relationship with the client is able to be maintained. </w:t>
      </w:r>
    </w:p>
    <w:p w14:paraId="0B17AF0F" w14:textId="13DB337C" w:rsidR="00A576D8" w:rsidRDefault="00B800D0" w:rsidP="00B800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</w:pPr>
      <w:r w:rsidRPr="00B800D0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The Role </w:t>
      </w:r>
      <w:proofErr w:type="gramStart"/>
      <w:r w:rsidRPr="00B800D0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>Of</w:t>
      </w:r>
      <w:proofErr w:type="gramEnd"/>
      <w:r w:rsidRPr="00B800D0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  <w:t xml:space="preserve"> Empathy In Assisting Clients Through A Successful Therapy Process</w:t>
      </w:r>
    </w:p>
    <w:p w14:paraId="126ECAAD" w14:textId="77777777" w:rsidR="00B800D0" w:rsidRPr="00B800D0" w:rsidRDefault="00B800D0" w:rsidP="00B800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</w:pPr>
    </w:p>
    <w:p w14:paraId="603A8DC7" w14:textId="33970B08" w:rsidR="00A576D8" w:rsidRDefault="00B800D0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From a person-centered perspective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the role of empathy </w:t>
      </w:r>
      <w:r w:rsidR="00104E35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assists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clients through a successful therapy process. </w:t>
      </w:r>
      <w:r>
        <w:rPr>
          <w:rFonts w:ascii="Times New Roman" w:hAnsi="Times New Roman" w:cs="Times New Roman"/>
          <w:sz w:val="24"/>
          <w:szCs w:val="24"/>
        </w:rPr>
        <w:t xml:space="preserve">In the article </w:t>
      </w:r>
      <w:r w:rsidRPr="00875AC9">
        <w:rPr>
          <w:rFonts w:ascii="Times New Roman" w:hAnsi="Times New Roman" w:cs="Times New Roman"/>
          <w:i/>
          <w:iCs/>
          <w:sz w:val="24"/>
          <w:szCs w:val="24"/>
        </w:rPr>
        <w:t>The Many Faces of Empathy in Experiential, Person-Centered, Collaborative Assessment</w:t>
      </w:r>
      <w:r w:rsidRPr="00B800D0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</w:rPr>
        <w:t xml:space="preserve"> author</w:t>
      </w:r>
      <w:r w:rsidRPr="00875AC9">
        <w:rPr>
          <w:rStyle w:val="Emphasis"/>
          <w:sz w:val="24"/>
          <w:szCs w:val="24"/>
          <w:bdr w:val="none" w:sz="0" w:space="0" w:color="auto" w:frame="1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Stephen Finn outlines </w:t>
      </w:r>
      <w:r w:rsidRPr="00B800D0">
        <w:rPr>
          <w:rFonts w:ascii="Times New Roman" w:hAnsi="Times New Roman" w:cs="Times New Roman"/>
          <w:sz w:val="24"/>
          <w:szCs w:val="24"/>
        </w:rPr>
        <w:t>definitions of empathy in psychological assessment</w:t>
      </w:r>
      <w:r>
        <w:rPr>
          <w:rFonts w:ascii="Times New Roman" w:hAnsi="Times New Roman" w:cs="Times New Roman"/>
          <w:sz w:val="24"/>
          <w:szCs w:val="24"/>
        </w:rPr>
        <w:t xml:space="preserve"> as </w:t>
      </w:r>
      <w:r w:rsidRPr="00B800D0">
        <w:rPr>
          <w:rFonts w:ascii="Times New Roman" w:hAnsi="Times New Roman" w:cs="Times New Roman"/>
          <w:sz w:val="24"/>
          <w:szCs w:val="24"/>
        </w:rPr>
        <w:t xml:space="preserve">a tool for gathering information and understanding the subjective world of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B800D0">
        <w:rPr>
          <w:rFonts w:ascii="Times New Roman" w:hAnsi="Times New Roman" w:cs="Times New Roman"/>
          <w:sz w:val="24"/>
          <w:szCs w:val="24"/>
        </w:rPr>
        <w:t xml:space="preserve"> client,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B800D0">
        <w:rPr>
          <w:rFonts w:ascii="Times New Roman" w:hAnsi="Times New Roman" w:cs="Times New Roman"/>
          <w:sz w:val="24"/>
          <w:szCs w:val="24"/>
        </w:rPr>
        <w:t xml:space="preserve"> process in which clients and </w:t>
      </w:r>
      <w:r>
        <w:rPr>
          <w:rFonts w:ascii="Times New Roman" w:hAnsi="Times New Roman" w:cs="Times New Roman"/>
          <w:sz w:val="24"/>
          <w:szCs w:val="24"/>
        </w:rPr>
        <w:t>counselors</w:t>
      </w:r>
      <w:r w:rsidRPr="00B800D0">
        <w:rPr>
          <w:rFonts w:ascii="Times New Roman" w:hAnsi="Times New Roman" w:cs="Times New Roman"/>
          <w:sz w:val="24"/>
          <w:szCs w:val="24"/>
        </w:rPr>
        <w:t xml:space="preserve"> help each other </w:t>
      </w:r>
      <w:r>
        <w:rPr>
          <w:rFonts w:ascii="Times New Roman" w:hAnsi="Times New Roman" w:cs="Times New Roman"/>
          <w:sz w:val="24"/>
          <w:szCs w:val="24"/>
        </w:rPr>
        <w:t>articulate</w:t>
      </w:r>
      <w:r w:rsidRPr="00B800D0">
        <w:rPr>
          <w:rFonts w:ascii="Times New Roman" w:hAnsi="Times New Roman" w:cs="Times New Roman"/>
          <w:sz w:val="24"/>
          <w:szCs w:val="24"/>
        </w:rPr>
        <w:t xml:space="preserve"> important aspects of the clients’ experience and is a healing element in human interactions that keeps us psychologically alive and growing (Finn,</w:t>
      </w:r>
      <w:r>
        <w:rPr>
          <w:rFonts w:ascii="Times New Roman" w:hAnsi="Times New Roman" w:cs="Times New Roman"/>
          <w:sz w:val="24"/>
          <w:szCs w:val="24"/>
        </w:rPr>
        <w:t xml:space="preserve"> 2009)</w:t>
      </w:r>
      <w:r w:rsidRPr="00B800D0">
        <w:rPr>
          <w:rFonts w:ascii="Times New Roman" w:hAnsi="Times New Roman" w:cs="Times New Roman"/>
          <w:sz w:val="24"/>
          <w:szCs w:val="24"/>
        </w:rPr>
        <w:t>.</w:t>
      </w:r>
      <w:r w:rsidR="00DA5D68">
        <w:rPr>
          <w:rFonts w:ascii="Times New Roman" w:hAnsi="Times New Roman" w:cs="Times New Roman"/>
          <w:sz w:val="24"/>
          <w:szCs w:val="24"/>
        </w:rPr>
        <w:t xml:space="preserve"> According to the article </w:t>
      </w:r>
      <w:r w:rsidR="00DA5D68" w:rsidRPr="005B69E9">
        <w:rPr>
          <w:rFonts w:ascii="Times New Roman" w:hAnsi="Times New Roman" w:cs="Times New Roman"/>
          <w:i/>
          <w:iCs/>
          <w:sz w:val="24"/>
          <w:szCs w:val="24"/>
        </w:rPr>
        <w:t>The Influence of Cognitive Complexity, Empathy, and Mindfulness on Person-Centered Message Evaluations</w:t>
      </w:r>
      <w:r w:rsidR="00DA5D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A5D6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</w:t>
      </w:r>
      <w:r w:rsidR="00DA5D68" w:rsidRPr="005B69E9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he combined influence of</w:t>
      </w:r>
      <w:r w:rsidR="00DA5D6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DA5D68" w:rsidRPr="005B69E9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motivational factors (i.e., empathy) and cognitive factors (i.e., cognitive complexity, mindfulness) significantly impacts how people process and evaluate </w:t>
      </w:r>
      <w:r w:rsidR="00DA5D68" w:rsidRPr="00DA5D6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person-centered </w:t>
      </w:r>
      <w:r w:rsidR="00DA5D68" w:rsidRPr="005B69E9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support messages (</w:t>
      </w:r>
      <w:proofErr w:type="spellStart"/>
      <w:r w:rsidR="00DA5D68" w:rsidRPr="005B69E9">
        <w:rPr>
          <w:rFonts w:ascii="Times New Roman" w:hAnsi="Times New Roman" w:cs="Times New Roman"/>
          <w:sz w:val="24"/>
          <w:szCs w:val="24"/>
        </w:rPr>
        <w:t>Youngvorst</w:t>
      </w:r>
      <w:proofErr w:type="spellEnd"/>
      <w:r w:rsidR="00DA5D68" w:rsidRPr="005B69E9">
        <w:rPr>
          <w:rFonts w:ascii="Times New Roman" w:hAnsi="Times New Roman" w:cs="Times New Roman"/>
          <w:sz w:val="24"/>
          <w:szCs w:val="24"/>
        </w:rPr>
        <w:t>, 2017)</w:t>
      </w:r>
      <w:r w:rsidR="00DB6493">
        <w:rPr>
          <w:rFonts w:ascii="Times New Roman" w:hAnsi="Times New Roman" w:cs="Times New Roman"/>
          <w:sz w:val="24"/>
          <w:szCs w:val="24"/>
        </w:rPr>
        <w:t xml:space="preserve">. The perspectives of these two articles </w:t>
      </w:r>
      <w:proofErr w:type="gramStart"/>
      <w:r w:rsidR="00DB6493">
        <w:rPr>
          <w:rFonts w:ascii="Times New Roman" w:hAnsi="Times New Roman" w:cs="Times New Roman"/>
          <w:sz w:val="24"/>
          <w:szCs w:val="24"/>
        </w:rPr>
        <w:t>provides</w:t>
      </w:r>
      <w:proofErr w:type="gramEnd"/>
      <w:r w:rsidR="00DB6493">
        <w:rPr>
          <w:rFonts w:ascii="Times New Roman" w:hAnsi="Times New Roman" w:cs="Times New Roman"/>
          <w:sz w:val="24"/>
          <w:szCs w:val="24"/>
        </w:rPr>
        <w:t xml:space="preserve"> a framework of</w:t>
      </w:r>
      <w:r w:rsidR="00DB649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a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counselor </w:t>
      </w:r>
      <w:r w:rsidR="00DB649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can 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balance the necessity of holding clients accountable with certain issues while </w:t>
      </w:r>
      <w:r w:rsidR="00DB649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also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DB649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conveying 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empathy during the</w:t>
      </w:r>
      <w:r w:rsidR="00DB649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therapy sessions.</w:t>
      </w:r>
    </w:p>
    <w:p w14:paraId="1821F7F9" w14:textId="2343C41F" w:rsidR="00DB6493" w:rsidRPr="00A576D8" w:rsidRDefault="00DB6493" w:rsidP="00DB6493">
      <w:p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</w:pPr>
      <w:r w:rsidRPr="00DB6493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14:ligatures w14:val="none"/>
        </w:rPr>
        <w:t>Unconditional Positive Regard</w:t>
      </w:r>
      <w:r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14:ligatures w14:val="none"/>
        </w:rPr>
        <w:t>In</w:t>
      </w:r>
      <w:proofErr w:type="gramEnd"/>
      <w:r w:rsidRPr="00DB6493"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14:ligatures w14:val="none"/>
        </w:rPr>
        <w:t xml:space="preserve"> The Therapeutic Environment</w:t>
      </w:r>
    </w:p>
    <w:p w14:paraId="2A897E5C" w14:textId="3F60E31B" w:rsidR="00FE2DE3" w:rsidRDefault="00DB6493" w:rsidP="00FE2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iCs w:val="0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 xml:space="preserve">According to the reading material </w:t>
      </w:r>
      <w:r w:rsidRPr="004C6072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>Theories of counseling and psychotherapy: A case approach</w:t>
      </w:r>
      <w:r w:rsidR="00DF517A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F517A">
        <w:rPr>
          <w:rFonts w:ascii="Times New Roman" w:hAnsi="Times New Roman" w:cs="Times New Roman"/>
          <w:sz w:val="24"/>
          <w:szCs w:val="24"/>
        </w:rPr>
        <w:t>a</w:t>
      </w:r>
      <w:r w:rsidR="00DF517A" w:rsidRPr="0057181A">
        <w:rPr>
          <w:rFonts w:ascii="Times New Roman" w:hAnsi="Times New Roman" w:cs="Times New Roman"/>
          <w:sz w:val="24"/>
          <w:szCs w:val="24"/>
        </w:rPr>
        <w:t xml:space="preserve"> healthy person is a congruent person</w:t>
      </w:r>
      <w:r w:rsidR="00DF517A">
        <w:rPr>
          <w:rFonts w:ascii="Times New Roman" w:hAnsi="Times New Roman" w:cs="Times New Roman"/>
          <w:sz w:val="24"/>
          <w:szCs w:val="24"/>
        </w:rPr>
        <w:t>, an</w:t>
      </w:r>
      <w:r w:rsidR="00DF517A" w:rsidRPr="0057181A">
        <w:rPr>
          <w:rFonts w:ascii="Times New Roman" w:hAnsi="Times New Roman" w:cs="Times New Roman"/>
          <w:sz w:val="24"/>
          <w:szCs w:val="24"/>
        </w:rPr>
        <w:t xml:space="preserve"> individual trusts himself to follow the right paths</w:t>
      </w:r>
      <w:r w:rsidR="00DF517A">
        <w:rPr>
          <w:rFonts w:ascii="Times New Roman" w:hAnsi="Times New Roman" w:cs="Times New Roman"/>
          <w:sz w:val="24"/>
          <w:szCs w:val="24"/>
        </w:rPr>
        <w:t xml:space="preserve"> and an</w:t>
      </w:r>
      <w:r w:rsidR="00DF517A" w:rsidRPr="0057181A">
        <w:rPr>
          <w:rFonts w:ascii="Times New Roman" w:hAnsi="Times New Roman" w:cs="Times New Roman"/>
          <w:sz w:val="24"/>
          <w:szCs w:val="24"/>
        </w:rPr>
        <w:t xml:space="preserve"> individual has a positive self-concept and unconditional self-regard</w:t>
      </w:r>
      <w:r w:rsidR="00DF517A">
        <w:rPr>
          <w:rFonts w:ascii="Times New Roman" w:hAnsi="Times New Roman" w:cs="Times New Roman"/>
          <w:sz w:val="24"/>
          <w:szCs w:val="24"/>
        </w:rPr>
        <w:t xml:space="preserve"> (</w:t>
      </w:r>
      <w:r w:rsidR="00DF517A" w:rsidRPr="004C6072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Murdock</w:t>
      </w:r>
      <w:r w:rsidR="00DF517A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, 2017)</w:t>
      </w:r>
      <w:r w:rsidR="00DF517A" w:rsidRPr="0057181A">
        <w:rPr>
          <w:rFonts w:ascii="Times New Roman" w:hAnsi="Times New Roman" w:cs="Times New Roman"/>
          <w:sz w:val="24"/>
          <w:szCs w:val="24"/>
        </w:rPr>
        <w:t>.</w:t>
      </w:r>
      <w:r w:rsidRPr="004C6072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DF517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U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nconditional positive regard is important to the therapeutic environment</w:t>
      </w:r>
      <w:r w:rsidR="00DF517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due to the client’s need for autonomy to overcome challenges and reach their fullest potential.</w:t>
      </w:r>
      <w:r w:rsidR="00B4748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B4748B" w:rsidRPr="00B4748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In the article </w:t>
      </w:r>
      <w:r w:rsidR="00B4748B" w:rsidRPr="00FE2DE3">
        <w:rPr>
          <w:rFonts w:ascii="Times New Roman" w:hAnsi="Times New Roman" w:cs="Times New Roman"/>
          <w:i/>
          <w:iCs/>
          <w:sz w:val="24"/>
          <w:szCs w:val="24"/>
        </w:rPr>
        <w:t xml:space="preserve">An Intervention Model to Help Clients to Seek Their Own Hope Experiences: The </w:t>
      </w:r>
      <w:r w:rsidR="00B4748B" w:rsidRPr="00FE2DE3">
        <w:rPr>
          <w:rFonts w:ascii="Times New Roman" w:hAnsi="Times New Roman" w:cs="Times New Roman"/>
          <w:i/>
          <w:iCs/>
          <w:sz w:val="24"/>
          <w:szCs w:val="24"/>
        </w:rPr>
        <w:lastRenderedPageBreak/>
        <w:t>Narrative Communication Model of Hope Seeking Intervention</w:t>
      </w:r>
      <w:r w:rsidR="00B4748B" w:rsidRPr="00B4748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it outlines a strategy of </w:t>
      </w:r>
      <w:r w:rsidR="00B4748B" w:rsidRPr="00B4748B">
        <w:rPr>
          <w:rFonts w:ascii="Times New Roman" w:hAnsi="Times New Roman" w:cs="Times New Roman"/>
          <w:sz w:val="24"/>
          <w:szCs w:val="24"/>
        </w:rPr>
        <w:t xml:space="preserve">story-telling and narrative construction through person-centered communication </w:t>
      </w:r>
      <w:r w:rsidR="00FE2DE3">
        <w:rPr>
          <w:rFonts w:ascii="Times New Roman" w:hAnsi="Times New Roman" w:cs="Times New Roman"/>
          <w:sz w:val="24"/>
          <w:szCs w:val="24"/>
        </w:rPr>
        <w:t xml:space="preserve">has </w:t>
      </w:r>
      <w:r w:rsidR="00B4748B" w:rsidRPr="00B4748B">
        <w:rPr>
          <w:rFonts w:ascii="Times New Roman" w:hAnsi="Times New Roman" w:cs="Times New Roman"/>
          <w:sz w:val="24"/>
          <w:szCs w:val="24"/>
        </w:rPr>
        <w:t xml:space="preserve">shown positive outcomes </w:t>
      </w:r>
      <w:r w:rsidR="00FE2DE3">
        <w:rPr>
          <w:rFonts w:ascii="Times New Roman" w:hAnsi="Times New Roman" w:cs="Times New Roman"/>
          <w:sz w:val="24"/>
          <w:szCs w:val="24"/>
        </w:rPr>
        <w:t xml:space="preserve">for </w:t>
      </w:r>
      <w:r w:rsidR="00B4748B" w:rsidRPr="00B4748B">
        <w:rPr>
          <w:rFonts w:ascii="Times New Roman" w:hAnsi="Times New Roman" w:cs="Times New Roman"/>
          <w:sz w:val="24"/>
          <w:szCs w:val="24"/>
        </w:rPr>
        <w:t>clients seeking hope experiences</w:t>
      </w:r>
      <w:r w:rsidR="00B4748B">
        <w:rPr>
          <w:rFonts w:ascii="Times New Roman" w:hAnsi="Times New Roman" w:cs="Times New Roman"/>
          <w:sz w:val="24"/>
          <w:szCs w:val="24"/>
        </w:rPr>
        <w:t xml:space="preserve"> (Kim,</w:t>
      </w:r>
      <w:r w:rsidR="00FE2DE3">
        <w:rPr>
          <w:rFonts w:ascii="Times New Roman" w:hAnsi="Times New Roman" w:cs="Times New Roman"/>
          <w:sz w:val="24"/>
          <w:szCs w:val="24"/>
        </w:rPr>
        <w:t xml:space="preserve"> 2017)</w:t>
      </w:r>
      <w:r w:rsidR="00B4748B" w:rsidRPr="00B4748B">
        <w:rPr>
          <w:rFonts w:ascii="Times New Roman" w:hAnsi="Times New Roman" w:cs="Times New Roman"/>
          <w:sz w:val="24"/>
          <w:szCs w:val="24"/>
        </w:rPr>
        <w:t>.</w:t>
      </w:r>
      <w:r w:rsidR="00FE2D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2DE3">
        <w:rPr>
          <w:rFonts w:ascii="Times New Roman" w:hAnsi="Times New Roman" w:cs="Times New Roman"/>
          <w:sz w:val="24"/>
          <w:szCs w:val="24"/>
        </w:rPr>
        <w:t>This being said, in</w:t>
      </w:r>
      <w:proofErr w:type="gramEnd"/>
      <w:r w:rsidR="00FE2DE3">
        <w:rPr>
          <w:rFonts w:ascii="Times New Roman" w:hAnsi="Times New Roman" w:cs="Times New Roman"/>
          <w:sz w:val="24"/>
          <w:szCs w:val="24"/>
        </w:rPr>
        <w:t xml:space="preserve"> the reading material </w:t>
      </w:r>
      <w:r w:rsidR="00FE2DE3" w:rsidRPr="004C6072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>Theories of counseling and psychotherapy: A case approach</w:t>
      </w:r>
      <w:r w:rsidR="00FE2DE3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FE2DE3">
        <w:rPr>
          <w:rStyle w:val="Emphasis"/>
          <w:rFonts w:ascii="Times New Roman" w:hAnsi="Times New Roman" w:cs="Times New Roman"/>
          <w:i w:val="0"/>
          <w:iCs w:val="0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 xml:space="preserve">it highlights that </w:t>
      </w:r>
      <w:r w:rsidR="00FE2DE3">
        <w:rPr>
          <w:rFonts w:ascii="Times New Roman" w:hAnsi="Times New Roman" w:cs="Times New Roman"/>
          <w:sz w:val="24"/>
          <w:szCs w:val="24"/>
        </w:rPr>
        <w:t>t</w:t>
      </w:r>
      <w:r w:rsidR="00FE2DE3" w:rsidRPr="0057181A">
        <w:rPr>
          <w:rFonts w:ascii="Times New Roman" w:hAnsi="Times New Roman" w:cs="Times New Roman"/>
          <w:sz w:val="24"/>
          <w:szCs w:val="24"/>
        </w:rPr>
        <w:t>here are no techniques in PC therapy</w:t>
      </w:r>
      <w:r w:rsidR="00FE2DE3">
        <w:rPr>
          <w:rFonts w:ascii="Times New Roman" w:hAnsi="Times New Roman" w:cs="Times New Roman"/>
          <w:sz w:val="24"/>
          <w:szCs w:val="24"/>
        </w:rPr>
        <w:t xml:space="preserve"> but does clarify </w:t>
      </w:r>
      <w:r w:rsidR="00FE2DE3" w:rsidRPr="0057181A">
        <w:rPr>
          <w:rFonts w:ascii="Times New Roman" w:hAnsi="Times New Roman" w:cs="Times New Roman"/>
          <w:sz w:val="24"/>
          <w:szCs w:val="24"/>
        </w:rPr>
        <w:t xml:space="preserve">the attitude conveyed by the counselor </w:t>
      </w:r>
      <w:r w:rsidR="00FE2DE3">
        <w:rPr>
          <w:rFonts w:ascii="Times New Roman" w:hAnsi="Times New Roman" w:cs="Times New Roman"/>
          <w:sz w:val="24"/>
          <w:szCs w:val="24"/>
        </w:rPr>
        <w:t>is</w:t>
      </w:r>
      <w:r w:rsidR="00FE2DE3" w:rsidRPr="0057181A">
        <w:rPr>
          <w:rFonts w:ascii="Times New Roman" w:hAnsi="Times New Roman" w:cs="Times New Roman"/>
          <w:sz w:val="24"/>
          <w:szCs w:val="24"/>
        </w:rPr>
        <w:t xml:space="preserve"> </w:t>
      </w:r>
      <w:r w:rsidR="00FE2DE3">
        <w:rPr>
          <w:rFonts w:ascii="Times New Roman" w:hAnsi="Times New Roman" w:cs="Times New Roman"/>
          <w:sz w:val="24"/>
          <w:szCs w:val="24"/>
        </w:rPr>
        <w:t>deemed</w:t>
      </w:r>
      <w:r w:rsidR="00FE2DE3" w:rsidRPr="0057181A">
        <w:rPr>
          <w:rFonts w:ascii="Times New Roman" w:hAnsi="Times New Roman" w:cs="Times New Roman"/>
          <w:sz w:val="24"/>
          <w:szCs w:val="24"/>
        </w:rPr>
        <w:t xml:space="preserve"> truly important</w:t>
      </w:r>
      <w:r w:rsidR="00FE2DE3">
        <w:rPr>
          <w:rFonts w:ascii="Times New Roman" w:hAnsi="Times New Roman" w:cs="Times New Roman"/>
          <w:sz w:val="24"/>
          <w:szCs w:val="24"/>
        </w:rPr>
        <w:t xml:space="preserve"> (</w:t>
      </w:r>
      <w:r w:rsidR="00FE2DE3">
        <w:rPr>
          <w:rFonts w:ascii="Times New Roman" w:hAnsi="Times New Roman" w:cs="Times New Roman"/>
          <w:sz w:val="24"/>
          <w:szCs w:val="24"/>
        </w:rPr>
        <w:t>(</w:t>
      </w:r>
      <w:r w:rsidR="00FE2DE3" w:rsidRPr="004C6072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Murdock</w:t>
      </w:r>
      <w:r w:rsidR="00FE2DE3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, 2017)</w:t>
      </w:r>
      <w:r w:rsidR="000213AA">
        <w:rPr>
          <w:rFonts w:ascii="Times New Roman" w:hAnsi="Times New Roman" w:cs="Times New Roman"/>
          <w:sz w:val="24"/>
          <w:szCs w:val="24"/>
        </w:rPr>
        <w:t xml:space="preserve"> so ensuring an unconditional positive regard in the therapeutic environment is imperative.  </w:t>
      </w:r>
    </w:p>
    <w:p w14:paraId="1702DB73" w14:textId="75FFA7F1" w:rsidR="000213AA" w:rsidRPr="000213AA" w:rsidRDefault="000213AA" w:rsidP="000213AA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13AA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>P</w:t>
      </w:r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>erson</w:t>
      </w:r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 xml:space="preserve">-Centered Therapy </w:t>
      </w:r>
      <w:r w:rsidRPr="000213AA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>Q</w:t>
      </w:r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 xml:space="preserve">ualities </w:t>
      </w:r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 xml:space="preserve">Helped Form Key Principles </w:t>
      </w:r>
      <w:proofErr w:type="gramStart"/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>Of</w:t>
      </w:r>
      <w:proofErr w:type="gramEnd"/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 xml:space="preserve"> The </w:t>
      </w:r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 xml:space="preserve">ACA Code </w:t>
      </w:r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 xml:space="preserve">Of </w:t>
      </w:r>
      <w:r w:rsidRPr="00A576D8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14:ligatures w14:val="none"/>
        </w:rPr>
        <w:t>Ethics</w:t>
      </w:r>
    </w:p>
    <w:p w14:paraId="7FBEB456" w14:textId="77777777" w:rsidR="00514C5C" w:rsidRDefault="00B4748B" w:rsidP="000213AA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  <w:r w:rsidRPr="00B4748B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0213A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In the </w:t>
      </w:r>
      <w:r w:rsidR="000213AA" w:rsidRPr="000213AA">
        <w:rPr>
          <w:rFonts w:ascii="Times New Roman" w:hAnsi="Times New Roman" w:cs="Times New Roman"/>
          <w:sz w:val="24"/>
          <w:szCs w:val="24"/>
        </w:rPr>
        <w:t>American Counseling Association</w:t>
      </w:r>
      <w:r w:rsidR="000213A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Code of Ethics </w:t>
      </w:r>
      <w:proofErr w:type="gramStart"/>
      <w:r w:rsidR="000213A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Preamble</w:t>
      </w:r>
      <w:proofErr w:type="gramEnd"/>
      <w:r w:rsidR="000213AA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3B5EF2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it outlines </w:t>
      </w:r>
      <w:r w:rsidR="005F11A9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</w:t>
      </w:r>
      <w:r w:rsidR="003B5EF2" w:rsidRPr="003B5EF2">
        <w:rPr>
          <w:rFonts w:ascii="Times New Roman" w:hAnsi="Times New Roman" w:cs="Times New Roman"/>
          <w:sz w:val="24"/>
          <w:szCs w:val="24"/>
        </w:rPr>
        <w:t xml:space="preserve">he fundamental principles of professional ethical behavior are autonomy, </w:t>
      </w:r>
      <w:proofErr w:type="spellStart"/>
      <w:r w:rsidR="003B5EF2" w:rsidRPr="003B5EF2">
        <w:rPr>
          <w:rFonts w:ascii="Times New Roman" w:hAnsi="Times New Roman" w:cs="Times New Roman"/>
          <w:sz w:val="24"/>
          <w:szCs w:val="24"/>
        </w:rPr>
        <w:t>nonmalefcence</w:t>
      </w:r>
      <w:proofErr w:type="spellEnd"/>
      <w:r w:rsidR="003B5EF2" w:rsidRPr="003B5E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5EF2" w:rsidRPr="003B5EF2">
        <w:rPr>
          <w:rFonts w:ascii="Times New Roman" w:hAnsi="Times New Roman" w:cs="Times New Roman"/>
          <w:sz w:val="24"/>
          <w:szCs w:val="24"/>
        </w:rPr>
        <w:t>benefcence</w:t>
      </w:r>
      <w:proofErr w:type="spellEnd"/>
      <w:r w:rsidR="003B5EF2" w:rsidRPr="003B5EF2">
        <w:rPr>
          <w:rFonts w:ascii="Times New Roman" w:hAnsi="Times New Roman" w:cs="Times New Roman"/>
          <w:sz w:val="24"/>
          <w:szCs w:val="24"/>
        </w:rPr>
        <w:t xml:space="preserve">, justice, </w:t>
      </w:r>
      <w:r w:rsidR="003B5EF2" w:rsidRPr="003B5EF2">
        <w:rPr>
          <w:rFonts w:ascii="Times New Roman" w:hAnsi="Times New Roman" w:cs="Times New Roman"/>
          <w:sz w:val="24"/>
          <w:szCs w:val="24"/>
        </w:rPr>
        <w:t>fidelity</w:t>
      </w:r>
      <w:r w:rsidR="003B5EF2">
        <w:rPr>
          <w:rFonts w:ascii="Times New Roman" w:hAnsi="Times New Roman" w:cs="Times New Roman"/>
          <w:sz w:val="24"/>
          <w:szCs w:val="24"/>
        </w:rPr>
        <w:t xml:space="preserve"> and </w:t>
      </w:r>
      <w:r w:rsidR="003B5EF2" w:rsidRPr="003B5EF2">
        <w:rPr>
          <w:rFonts w:ascii="Times New Roman" w:hAnsi="Times New Roman" w:cs="Times New Roman"/>
          <w:sz w:val="24"/>
          <w:szCs w:val="24"/>
        </w:rPr>
        <w:t>veracity</w:t>
      </w:r>
      <w:r w:rsidR="005F11A9">
        <w:rPr>
          <w:rFonts w:ascii="Times New Roman" w:hAnsi="Times New Roman" w:cs="Times New Roman"/>
          <w:sz w:val="24"/>
          <w:szCs w:val="24"/>
        </w:rPr>
        <w:t xml:space="preserve"> (ACA, 2014). P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erson-centered therapy </w:t>
      </w:r>
      <w:r w:rsidR="005F11A9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aligns with </w:t>
      </w:r>
      <w:proofErr w:type="gramStart"/>
      <w:r w:rsidR="005F11A9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the these</w:t>
      </w:r>
      <w:proofErr w:type="gramEnd"/>
      <w:r w:rsidR="005F11A9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A576D8" w:rsidRPr="00A576D8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key principles</w:t>
      </w:r>
      <w:r w:rsidR="005F11A9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especially autonomy with the therapeutic environment </w:t>
      </w:r>
      <w:r w:rsidR="005F11A9" w:rsidRPr="005F11A9">
        <w:rPr>
          <w:rFonts w:ascii="Times New Roman" w:hAnsi="Times New Roman" w:cs="Times New Roman"/>
          <w:sz w:val="24"/>
          <w:szCs w:val="24"/>
        </w:rPr>
        <w:t>fostering the right to control the direction of one’s life</w:t>
      </w:r>
      <w:r w:rsidR="005F11A9">
        <w:rPr>
          <w:rFonts w:ascii="Times New Roman" w:hAnsi="Times New Roman" w:cs="Times New Roman"/>
          <w:sz w:val="24"/>
          <w:szCs w:val="24"/>
        </w:rPr>
        <w:t xml:space="preserve">, </w:t>
      </w:r>
      <w:r w:rsidR="00514C5C">
        <w:rPr>
          <w:rFonts w:ascii="Times New Roman" w:hAnsi="Times New Roman" w:cs="Times New Roman"/>
          <w:sz w:val="24"/>
          <w:szCs w:val="24"/>
        </w:rPr>
        <w:t xml:space="preserve">beneficence by </w:t>
      </w:r>
      <w:r w:rsidR="00514C5C" w:rsidRPr="00514C5C">
        <w:rPr>
          <w:rFonts w:ascii="Times New Roman" w:hAnsi="Times New Roman" w:cs="Times New Roman"/>
          <w:sz w:val="24"/>
          <w:szCs w:val="24"/>
        </w:rPr>
        <w:t>working for the good of the individual</w:t>
      </w:r>
      <w:r w:rsidR="00514C5C">
        <w:rPr>
          <w:rFonts w:ascii="Times New Roman" w:hAnsi="Times New Roman" w:cs="Times New Roman"/>
          <w:sz w:val="24"/>
          <w:szCs w:val="24"/>
        </w:rPr>
        <w:t xml:space="preserve"> and </w:t>
      </w:r>
      <w:r w:rsidR="00514C5C" w:rsidRPr="003B5EF2">
        <w:rPr>
          <w:rFonts w:ascii="Times New Roman" w:hAnsi="Times New Roman" w:cs="Times New Roman"/>
          <w:sz w:val="24"/>
          <w:szCs w:val="24"/>
        </w:rPr>
        <w:t>veracity</w:t>
      </w:r>
      <w:r w:rsidR="00514C5C">
        <w:rPr>
          <w:rFonts w:ascii="Times New Roman" w:hAnsi="Times New Roman" w:cs="Times New Roman"/>
          <w:sz w:val="24"/>
          <w:szCs w:val="24"/>
        </w:rPr>
        <w:t xml:space="preserve"> by being truthful with individuals (ACA, 2014).</w:t>
      </w:r>
    </w:p>
    <w:p w14:paraId="22D7BF89" w14:textId="77777777" w:rsidR="00514C5C" w:rsidRPr="00970D64" w:rsidRDefault="00514C5C" w:rsidP="00514C5C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970D64">
        <w:rPr>
          <w:rFonts w:ascii="Times New Roman" w:hAnsi="Times New Roman" w:cs="Times New Roman"/>
          <w:b/>
          <w:bCs/>
        </w:rPr>
        <w:t>Conclusion</w:t>
      </w:r>
    </w:p>
    <w:p w14:paraId="4B7B22EF" w14:textId="74EF9681" w:rsidR="00514C5C" w:rsidRDefault="00514C5C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  <w:r w:rsidRPr="00514C5C">
        <w:rPr>
          <w:rFonts w:ascii="Times New Roman" w:hAnsi="Times New Roman" w:cs="Times New Roman"/>
          <w:sz w:val="24"/>
          <w:szCs w:val="24"/>
        </w:rPr>
        <w:t>Person-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514C5C">
        <w:rPr>
          <w:rFonts w:ascii="Times New Roman" w:hAnsi="Times New Roman" w:cs="Times New Roman"/>
          <w:sz w:val="24"/>
          <w:szCs w:val="24"/>
        </w:rPr>
        <w:t xml:space="preserve">entered </w:t>
      </w:r>
      <w:r w:rsidRPr="00514C5C">
        <w:rPr>
          <w:rFonts w:ascii="Times New Roman" w:hAnsi="Times New Roman" w:cs="Times New Roman"/>
          <w:sz w:val="24"/>
          <w:szCs w:val="24"/>
        </w:rPr>
        <w:t>therapy perspective on client effectiveness</w:t>
      </w:r>
      <w:r>
        <w:rPr>
          <w:rFonts w:ascii="Times New Roman" w:hAnsi="Times New Roman" w:cs="Times New Roman"/>
          <w:sz w:val="24"/>
          <w:szCs w:val="24"/>
        </w:rPr>
        <w:t xml:space="preserve"> is captured in many aspects across a w</w:t>
      </w:r>
      <w:r w:rsidRPr="00514C5C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ide 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r</w:t>
      </w:r>
      <w:r w:rsidRPr="00514C5C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ange 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of</w:t>
      </w:r>
      <w:r w:rsidRPr="00514C5C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challenges due to the multiple constructs person-centered therapy </w:t>
      </w:r>
      <w:proofErr w:type="gramStart"/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is able to</w:t>
      </w:r>
      <w:proofErr w:type="gramEnd"/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address. The role empathy plays in the success of person-centered therapy is another component that the counselor</w:t>
      </w:r>
      <w:r w:rsidR="00086B3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to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ensure they maintain in a genuine way</w:t>
      </w:r>
      <w:r w:rsidR="00086B3E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since </w:t>
      </w:r>
      <w:r w:rsidR="007872A3">
        <w:rPr>
          <w:rFonts w:ascii="Times New Roman" w:hAnsi="Times New Roman" w:cs="Times New Roman"/>
          <w:sz w:val="24"/>
          <w:szCs w:val="24"/>
        </w:rPr>
        <w:t>empathy is a critical</w:t>
      </w:r>
      <w:r w:rsidR="00086B3E" w:rsidRPr="00B800D0">
        <w:rPr>
          <w:rFonts w:ascii="Times New Roman" w:hAnsi="Times New Roman" w:cs="Times New Roman"/>
          <w:sz w:val="24"/>
          <w:szCs w:val="24"/>
        </w:rPr>
        <w:t xml:space="preserve"> tool for gathering information and understanding the subjective world of </w:t>
      </w:r>
      <w:r w:rsidR="00086B3E">
        <w:rPr>
          <w:rFonts w:ascii="Times New Roman" w:hAnsi="Times New Roman" w:cs="Times New Roman"/>
          <w:sz w:val="24"/>
          <w:szCs w:val="24"/>
        </w:rPr>
        <w:t>the</w:t>
      </w:r>
      <w:r w:rsidR="00086B3E" w:rsidRPr="00B800D0">
        <w:rPr>
          <w:rFonts w:ascii="Times New Roman" w:hAnsi="Times New Roman" w:cs="Times New Roman"/>
          <w:sz w:val="24"/>
          <w:szCs w:val="24"/>
        </w:rPr>
        <w:t xml:space="preserve"> client</w:t>
      </w:r>
      <w:r w:rsidR="007872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7872A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Maintaining unconditional positive regard is also imperative in the person-centered environment </w:t>
      </w:r>
      <w:r w:rsidR="007872A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due to the client’s need for autonomy to overcome challenges and reach their </w:t>
      </w:r>
      <w:r w:rsidR="007872A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lastRenderedPageBreak/>
        <w:t>fullest potential.</w:t>
      </w:r>
      <w:r w:rsidR="007872A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Person-centered qualities also align with the </w:t>
      </w:r>
      <w:r w:rsidR="007872A3" w:rsidRPr="000213AA">
        <w:rPr>
          <w:rFonts w:ascii="Times New Roman" w:hAnsi="Times New Roman" w:cs="Times New Roman"/>
          <w:sz w:val="24"/>
          <w:szCs w:val="24"/>
        </w:rPr>
        <w:t>American Counseling Association</w:t>
      </w:r>
      <w:r w:rsidR="007872A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Code of Ethics Preamble</w:t>
      </w:r>
      <w:r w:rsidR="007872A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 xml:space="preserve"> </w:t>
      </w:r>
      <w:r w:rsidR="007872A3"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  <w:t>especially autonomy</w:t>
      </w:r>
      <w:r w:rsidR="007872A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872A3">
        <w:rPr>
          <w:rFonts w:ascii="Times New Roman" w:hAnsi="Times New Roman" w:cs="Times New Roman"/>
          <w:sz w:val="24"/>
          <w:szCs w:val="24"/>
        </w:rPr>
        <w:t>beneficence</w:t>
      </w:r>
      <w:proofErr w:type="gramEnd"/>
      <w:r w:rsidR="007872A3">
        <w:rPr>
          <w:rFonts w:ascii="Times New Roman" w:hAnsi="Times New Roman" w:cs="Times New Roman"/>
          <w:sz w:val="24"/>
          <w:szCs w:val="24"/>
        </w:rPr>
        <w:t xml:space="preserve"> and </w:t>
      </w:r>
      <w:r w:rsidR="007872A3" w:rsidRPr="003B5EF2">
        <w:rPr>
          <w:rFonts w:ascii="Times New Roman" w:hAnsi="Times New Roman" w:cs="Times New Roman"/>
          <w:sz w:val="24"/>
          <w:szCs w:val="24"/>
        </w:rPr>
        <w:t>veracity</w:t>
      </w:r>
      <w:r w:rsidR="007872A3">
        <w:rPr>
          <w:rFonts w:ascii="Times New Roman" w:hAnsi="Times New Roman" w:cs="Times New Roman"/>
          <w:sz w:val="24"/>
          <w:szCs w:val="24"/>
        </w:rPr>
        <w:t>.</w:t>
      </w:r>
    </w:p>
    <w:p w14:paraId="5F6C4EA8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513940D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A37C67C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8B61261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F868867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1840AEC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ADAF4A8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0DF6D7F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C1A60A2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E7BB737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EB753E7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D48C79F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7378B88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11B2EA0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1766BCB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7782C35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D5FF54A" w14:textId="77777777" w:rsidR="007872A3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A056F39" w14:textId="77777777" w:rsidR="007872A3" w:rsidRPr="00A576D8" w:rsidRDefault="007872A3" w:rsidP="00514C5C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b/>
          <w:bCs/>
          <w:color w:val="212121"/>
          <w:spacing w:val="2"/>
          <w:kern w:val="0"/>
          <w:sz w:val="24"/>
          <w:szCs w:val="24"/>
          <w14:ligatures w14:val="none"/>
        </w:rPr>
      </w:pPr>
    </w:p>
    <w:p w14:paraId="38EFF6C8" w14:textId="4DF81034" w:rsidR="00514C5C" w:rsidRPr="00514C5C" w:rsidRDefault="00514C5C" w:rsidP="00514C5C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4C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1F6414" w14:textId="30AEB203" w:rsidR="004E3C90" w:rsidRPr="00514C5C" w:rsidRDefault="004E3C90" w:rsidP="00514C5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0D8F1DA5" w14:textId="77777777" w:rsidR="00445087" w:rsidRPr="00445087" w:rsidRDefault="00445087" w:rsidP="0044508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121"/>
          <w:spacing w:val="2"/>
          <w:kern w:val="0"/>
          <w:sz w:val="24"/>
          <w:szCs w:val="24"/>
          <w14:ligatures w14:val="none"/>
        </w:rPr>
      </w:pPr>
    </w:p>
    <w:p w14:paraId="22074A15" w14:textId="77777777" w:rsidR="004E3C90" w:rsidRPr="005B69E9" w:rsidRDefault="004E3C90" w:rsidP="004E3C9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8119E" w14:textId="064F0F36" w:rsidR="004E3C90" w:rsidRPr="005B69E9" w:rsidRDefault="004E3C90" w:rsidP="004E3C9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9E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F3AFECB" w14:textId="77777777" w:rsidR="00445087" w:rsidRDefault="00445087" w:rsidP="00445087">
      <w:pPr>
        <w:pStyle w:val="NormalWeb"/>
        <w:ind w:left="567" w:hanging="567"/>
        <w:rPr>
          <w:rStyle w:val="Hyperlink"/>
        </w:rPr>
      </w:pPr>
      <w:r w:rsidRPr="009F5C6B">
        <w:t>American Counseling Association.</w:t>
      </w:r>
      <w:r>
        <w:t xml:space="preserve"> (2-14). </w:t>
      </w:r>
      <w:r w:rsidRPr="009F5C6B">
        <w:rPr>
          <w:i/>
          <w:iCs/>
        </w:rPr>
        <w:t>2014</w:t>
      </w:r>
      <w:r>
        <w:rPr>
          <w:i/>
          <w:iCs/>
        </w:rPr>
        <w:t xml:space="preserve"> </w:t>
      </w:r>
      <w:r w:rsidRPr="009F5C6B">
        <w:rPr>
          <w:i/>
          <w:iCs/>
        </w:rPr>
        <w:t>ACA Code of Ethics</w:t>
      </w:r>
      <w:r>
        <w:t xml:space="preserve">. </w:t>
      </w:r>
      <w:hyperlink r:id="rId5" w:history="1">
        <w:r w:rsidRPr="00A17D22">
          <w:rPr>
            <w:rStyle w:val="Hyperlink"/>
          </w:rPr>
          <w:t>https://www.counseling.org/resources/aca-code-of-ethics.pdf</w:t>
        </w:r>
      </w:hyperlink>
    </w:p>
    <w:p w14:paraId="1068DB4A" w14:textId="59C01B83" w:rsidR="00C05948" w:rsidRPr="00C05948" w:rsidRDefault="00C05948" w:rsidP="00445087">
      <w:pPr>
        <w:rPr>
          <w:rFonts w:ascii="Times New Roman" w:hAnsi="Times New Roman" w:cs="Times New Roman"/>
          <w:color w:val="212121"/>
          <w:spacing w:val="2"/>
          <w:sz w:val="32"/>
          <w:szCs w:val="32"/>
          <w:shd w:val="clear" w:color="auto" w:fill="FFFFFF"/>
        </w:rPr>
      </w:pPr>
      <w:r w:rsidRPr="00C05948">
        <w:rPr>
          <w:rFonts w:ascii="Times New Roman" w:hAnsi="Times New Roman" w:cs="Times New Roman"/>
          <w:color w:val="535353"/>
          <w:sz w:val="24"/>
          <w:szCs w:val="24"/>
        </w:rPr>
        <w:t>Finn, Stephen</w:t>
      </w:r>
      <w:r w:rsidR="00875AC9">
        <w:rPr>
          <w:rFonts w:ascii="Times New Roman" w:hAnsi="Times New Roman" w:cs="Times New Roman"/>
          <w:color w:val="535353"/>
          <w:sz w:val="24"/>
          <w:szCs w:val="24"/>
        </w:rPr>
        <w:t xml:space="preserve"> </w:t>
      </w:r>
      <w:r w:rsidRPr="00C05948">
        <w:rPr>
          <w:rFonts w:ascii="Times New Roman" w:hAnsi="Times New Roman" w:cs="Times New Roman"/>
          <w:color w:val="535353"/>
          <w:sz w:val="24"/>
          <w:szCs w:val="24"/>
        </w:rPr>
        <w:t>E.</w:t>
      </w:r>
      <w:r w:rsidR="00875AC9">
        <w:rPr>
          <w:rFonts w:ascii="Times New Roman" w:hAnsi="Times New Roman" w:cs="Times New Roman"/>
          <w:color w:val="535353"/>
          <w:sz w:val="24"/>
          <w:szCs w:val="24"/>
        </w:rPr>
        <w:t xml:space="preserve"> (2009). </w:t>
      </w:r>
      <w:r w:rsidR="00875AC9" w:rsidRPr="00875AC9">
        <w:rPr>
          <w:rFonts w:ascii="Times New Roman" w:hAnsi="Times New Roman" w:cs="Times New Roman"/>
          <w:i/>
          <w:iCs/>
          <w:sz w:val="24"/>
          <w:szCs w:val="24"/>
        </w:rPr>
        <w:t>The Many Faces of Empathy in Experiential, Person-Centered, Collaborative Assessment</w:t>
      </w:r>
      <w:r w:rsidR="00875AC9">
        <w:rPr>
          <w:rStyle w:val="Emphasis"/>
          <w:sz w:val="24"/>
          <w:szCs w:val="24"/>
          <w:bdr w:val="none" w:sz="0" w:space="0" w:color="auto" w:frame="1"/>
        </w:rPr>
        <w:t>.</w:t>
      </w:r>
      <w:r w:rsidRPr="00875AC9">
        <w:rPr>
          <w:rStyle w:val="Emphasis"/>
          <w:sz w:val="24"/>
          <w:szCs w:val="24"/>
          <w:bdr w:val="none" w:sz="0" w:space="0" w:color="auto" w:frame="1"/>
        </w:rPr>
        <w:t> </w:t>
      </w:r>
      <w:r w:rsidRPr="00875AC9">
        <w:rPr>
          <w:rStyle w:val="Emphasis"/>
          <w:rFonts w:ascii="Times New Roman" w:hAnsi="Times New Roman" w:cs="Times New Roman"/>
          <w:i w:val="0"/>
          <w:iCs w:val="0"/>
          <w:color w:val="535353"/>
          <w:sz w:val="24"/>
          <w:szCs w:val="24"/>
          <w:bdr w:val="none" w:sz="0" w:space="0" w:color="auto" w:frame="1"/>
        </w:rPr>
        <w:t>Journal of Personality Assessment. </w:t>
      </w:r>
      <w:r w:rsidRPr="006973A1">
        <w:rPr>
          <w:rFonts w:ascii="Times New Roman" w:hAnsi="Times New Roman" w:cs="Times New Roman"/>
          <w:color w:val="535353"/>
          <w:sz w:val="24"/>
          <w:szCs w:val="24"/>
        </w:rPr>
        <w:t>Jan</w:t>
      </w:r>
      <w:r w:rsidRPr="00875AC9">
        <w:rPr>
          <w:rFonts w:ascii="Times New Roman" w:hAnsi="Times New Roman" w:cs="Times New Roman"/>
          <w:i/>
          <w:iCs/>
          <w:color w:val="535353"/>
          <w:sz w:val="24"/>
          <w:szCs w:val="24"/>
        </w:rPr>
        <w:t>/</w:t>
      </w:r>
      <w:r w:rsidRPr="00C05948">
        <w:rPr>
          <w:rFonts w:ascii="Times New Roman" w:hAnsi="Times New Roman" w:cs="Times New Roman"/>
          <w:color w:val="535353"/>
          <w:sz w:val="24"/>
          <w:szCs w:val="24"/>
        </w:rPr>
        <w:t>Feb2009, Vol. 91 Issue 1, p20-23. 4p. 1 Chart. DOI: 10.1080/00223890802483391.</w:t>
      </w:r>
    </w:p>
    <w:p w14:paraId="6867D1E3" w14:textId="28407808" w:rsidR="00B4748B" w:rsidRPr="00B4748B" w:rsidRDefault="00B4748B" w:rsidP="00445087">
      <w:pP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B4748B">
        <w:rPr>
          <w:rFonts w:ascii="Times New Roman" w:hAnsi="Times New Roman" w:cs="Times New Roman"/>
          <w:sz w:val="24"/>
          <w:szCs w:val="24"/>
        </w:rPr>
        <w:t>Kim</w:t>
      </w:r>
      <w:r w:rsidRPr="00B4748B">
        <w:rPr>
          <w:rFonts w:ascii="Times New Roman" w:hAnsi="Times New Roman" w:cs="Times New Roman"/>
          <w:sz w:val="24"/>
          <w:szCs w:val="24"/>
        </w:rPr>
        <w:t xml:space="preserve">, </w:t>
      </w:r>
      <w:r w:rsidRPr="00B4748B">
        <w:rPr>
          <w:rFonts w:ascii="Times New Roman" w:hAnsi="Times New Roman" w:cs="Times New Roman"/>
          <w:sz w:val="24"/>
          <w:szCs w:val="24"/>
        </w:rPr>
        <w:t xml:space="preserve">Dal Sook; </w:t>
      </w:r>
      <w:proofErr w:type="spellStart"/>
      <w:r w:rsidRPr="00B4748B">
        <w:rPr>
          <w:rFonts w:ascii="Times New Roman" w:hAnsi="Times New Roman" w:cs="Times New Roman"/>
          <w:sz w:val="24"/>
          <w:szCs w:val="24"/>
        </w:rPr>
        <w:t>Hesook</w:t>
      </w:r>
      <w:proofErr w:type="spellEnd"/>
      <w:r w:rsidRPr="00B4748B">
        <w:rPr>
          <w:rFonts w:ascii="Times New Roman" w:hAnsi="Times New Roman" w:cs="Times New Roman"/>
          <w:sz w:val="24"/>
          <w:szCs w:val="24"/>
        </w:rPr>
        <w:t xml:space="preserve"> Suzie Kim; Thorne, Sally.</w:t>
      </w:r>
      <w:r w:rsidR="00FE2DE3">
        <w:rPr>
          <w:rFonts w:ascii="Times New Roman" w:hAnsi="Times New Roman" w:cs="Times New Roman"/>
          <w:sz w:val="24"/>
          <w:szCs w:val="24"/>
        </w:rPr>
        <w:t xml:space="preserve"> (2017).</w:t>
      </w:r>
      <w:r w:rsidRPr="00B4748B">
        <w:rPr>
          <w:rFonts w:ascii="Times New Roman" w:hAnsi="Times New Roman" w:cs="Times New Roman"/>
          <w:sz w:val="24"/>
          <w:szCs w:val="24"/>
        </w:rPr>
        <w:t> </w:t>
      </w:r>
      <w:r w:rsidRPr="00B4748B">
        <w:rPr>
          <w:rFonts w:ascii="Times New Roman" w:hAnsi="Times New Roman" w:cs="Times New Roman"/>
          <w:i/>
          <w:iCs/>
          <w:sz w:val="24"/>
          <w:szCs w:val="24"/>
        </w:rPr>
        <w:t>An Intervention Model to Help Clients to Seek Their Own Hope Experiences: The Narrative Communication Model of Hope Seeking Intervention</w:t>
      </w:r>
      <w:r w:rsidRPr="00B4748B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4748B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Korean Journal of Hospice &amp; Palliative Care. </w:t>
      </w:r>
      <w:r w:rsidRPr="00B4748B">
        <w:rPr>
          <w:rFonts w:ascii="Times New Roman" w:hAnsi="Times New Roman" w:cs="Times New Roman"/>
          <w:sz w:val="24"/>
          <w:szCs w:val="24"/>
        </w:rPr>
        <w:t>Mar2017, Vol. 20 Issue 1, p1-7. 7p. DOI: 10.14475/kjhpc.2017.20.1.1.</w:t>
      </w:r>
    </w:p>
    <w:p w14:paraId="416CC763" w14:textId="04C082D5" w:rsidR="00445087" w:rsidRDefault="00445087" w:rsidP="00445087">
      <w:pPr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r w:rsidRPr="004C6072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Murdock, N. L. (2017). </w:t>
      </w:r>
      <w:r w:rsidRPr="004C6072">
        <w:rPr>
          <w:rStyle w:val="Emphasis"/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</w:rPr>
        <w:t>Theories of counseling and psychotherapy: A case approach </w:t>
      </w:r>
      <w:r w:rsidRPr="004C6072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(4</w:t>
      </w:r>
      <w:r w:rsidRPr="004C6072">
        <w:rPr>
          <w:rFonts w:ascii="Times New Roman" w:hAnsi="Times New Roman" w:cs="Times New Roman"/>
          <w:color w:val="212121"/>
          <w:spacing w:val="2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th</w:t>
      </w:r>
      <w:r w:rsidRPr="004C6072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 ed.). Pearson Education. </w:t>
      </w:r>
    </w:p>
    <w:p w14:paraId="01E43356" w14:textId="34C26C62" w:rsidR="000A70E0" w:rsidRPr="004C6072" w:rsidRDefault="000A70E0" w:rsidP="00445087">
      <w:pPr>
        <w:rPr>
          <w:rFonts w:ascii="Times New Roman" w:hAnsi="Times New Roman" w:cs="Times New Roman"/>
          <w:sz w:val="24"/>
          <w:szCs w:val="24"/>
        </w:rPr>
      </w:pPr>
      <w:r w:rsidRPr="000A70E0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Tudor, Keith</w:t>
      </w:r>
      <w:r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 (2022).</w:t>
      </w:r>
      <w:r w:rsidRPr="000A70E0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 </w:t>
      </w:r>
      <w:r w:rsidRPr="000A70E0">
        <w:rPr>
          <w:rFonts w:ascii="Times New Roman" w:hAnsi="Times New Roman" w:cs="Times New Roman"/>
          <w:i/>
          <w:iCs/>
          <w:color w:val="212121"/>
          <w:spacing w:val="2"/>
          <w:sz w:val="24"/>
          <w:szCs w:val="24"/>
          <w:shd w:val="clear" w:color="auto" w:fill="FFFFFF"/>
        </w:rPr>
        <w:t>Person-Centered and Experiential Psychotherapies</w:t>
      </w:r>
      <w:r w:rsidRPr="000A70E0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, Vol 21(2), </w:t>
      </w:r>
      <w:proofErr w:type="gramStart"/>
      <w:r w:rsidRPr="000A70E0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Jun,</w:t>
      </w:r>
      <w:proofErr w:type="gramEnd"/>
      <w:r w:rsidRPr="000A70E0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 2022 pp. 188-206. Publisher: Taylor &amp; Francis; [Journal Article]; DOI: 10.1080/14779757.2022.2066562, Database:</w:t>
      </w:r>
      <w:r>
        <w:rPr>
          <w:rFonts w:ascii="Helvetica" w:hAnsi="Helvetica" w:cs="Helvetica"/>
          <w:color w:val="535353"/>
          <w:sz w:val="20"/>
          <w:szCs w:val="20"/>
          <w:bdr w:val="none" w:sz="0" w:space="0" w:color="auto" w:frame="1"/>
        </w:rPr>
        <w:t> </w:t>
      </w:r>
      <w:hyperlink r:id="rId6" w:anchor="_blank" w:history="1">
        <w:r w:rsidRPr="000A70E0">
          <w:rPr>
            <w:rStyle w:val="Hyperlink"/>
            <w:rFonts w:ascii="Times New Roman" w:hAnsi="Times New Roman" w:cs="Times New Roman"/>
            <w:color w:val="005BC6"/>
            <w:sz w:val="24"/>
            <w:szCs w:val="24"/>
            <w:bdr w:val="none" w:sz="0" w:space="0" w:color="auto" w:frame="1"/>
          </w:rPr>
          <w:t xml:space="preserve">APA </w:t>
        </w:r>
        <w:proofErr w:type="spellStart"/>
        <w:r w:rsidRPr="000A70E0">
          <w:rPr>
            <w:rStyle w:val="Hyperlink"/>
            <w:rFonts w:ascii="Times New Roman" w:hAnsi="Times New Roman" w:cs="Times New Roman"/>
            <w:color w:val="005BC6"/>
            <w:sz w:val="24"/>
            <w:szCs w:val="24"/>
            <w:bdr w:val="none" w:sz="0" w:space="0" w:color="auto" w:frame="1"/>
          </w:rPr>
          <w:t>PsycInfo</w:t>
        </w:r>
        <w:proofErr w:type="spellEnd"/>
      </w:hyperlink>
    </w:p>
    <w:p w14:paraId="44C67C51" w14:textId="41B1E9E5" w:rsidR="004E3C90" w:rsidRPr="005B69E9" w:rsidRDefault="004E3C90" w:rsidP="004E3C9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B69E9">
        <w:rPr>
          <w:rFonts w:ascii="Times New Roman" w:hAnsi="Times New Roman" w:cs="Times New Roman"/>
          <w:sz w:val="24"/>
          <w:szCs w:val="24"/>
        </w:rPr>
        <w:t>Youngvorst</w:t>
      </w:r>
      <w:proofErr w:type="spellEnd"/>
      <w:r w:rsidRPr="005B69E9">
        <w:rPr>
          <w:rFonts w:ascii="Times New Roman" w:hAnsi="Times New Roman" w:cs="Times New Roman"/>
          <w:sz w:val="24"/>
          <w:szCs w:val="24"/>
        </w:rPr>
        <w:t xml:space="preserve">, </w:t>
      </w:r>
      <w:r w:rsidRPr="005B69E9">
        <w:rPr>
          <w:rFonts w:ascii="Times New Roman" w:hAnsi="Times New Roman" w:cs="Times New Roman"/>
          <w:sz w:val="24"/>
          <w:szCs w:val="24"/>
        </w:rPr>
        <w:t xml:space="preserve">Lucas J.  &amp; Susanne M. Jones (2017) </w:t>
      </w:r>
      <w:r w:rsidRPr="005B69E9">
        <w:rPr>
          <w:rFonts w:ascii="Times New Roman" w:hAnsi="Times New Roman" w:cs="Times New Roman"/>
          <w:i/>
          <w:iCs/>
          <w:sz w:val="24"/>
          <w:szCs w:val="24"/>
        </w:rPr>
        <w:t>The Influence of</w:t>
      </w:r>
      <w:r w:rsidRPr="005B69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B69E9">
        <w:rPr>
          <w:rFonts w:ascii="Times New Roman" w:hAnsi="Times New Roman" w:cs="Times New Roman"/>
          <w:i/>
          <w:iCs/>
          <w:sz w:val="24"/>
          <w:szCs w:val="24"/>
        </w:rPr>
        <w:t>Cognitive Complexity, Empathy, and Mindfulness on Person-Centered Message Evaluations</w:t>
      </w:r>
      <w:r w:rsidRPr="005B69E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5B69E9">
        <w:rPr>
          <w:rFonts w:ascii="Times New Roman" w:hAnsi="Times New Roman" w:cs="Times New Roman"/>
          <w:sz w:val="24"/>
          <w:szCs w:val="24"/>
        </w:rPr>
        <w:t>Communication Quarterly, 65:5, 549-564, DOI: 10.1080/01463373.2017.1301508</w:t>
      </w:r>
    </w:p>
    <w:p w14:paraId="682538A7" w14:textId="74BAFE9B" w:rsidR="00000000" w:rsidRPr="004E3C90" w:rsidRDefault="004E3C90" w:rsidP="004E3C9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E3C90">
        <w:rPr>
          <w:rFonts w:ascii="Times New Roman" w:hAnsi="Times New Roman" w:cs="Times New Roman"/>
          <w:sz w:val="28"/>
          <w:szCs w:val="28"/>
        </w:rPr>
        <w:cr/>
      </w:r>
    </w:p>
    <w:sectPr w:rsidR="00F25E6F" w:rsidRPr="004E3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06467"/>
    <w:multiLevelType w:val="multilevel"/>
    <w:tmpl w:val="3D96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A967D14"/>
    <w:multiLevelType w:val="multilevel"/>
    <w:tmpl w:val="9A0E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0320175">
    <w:abstractNumId w:val="1"/>
  </w:num>
  <w:num w:numId="2" w16cid:durableId="116385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FD"/>
    <w:rsid w:val="000213AA"/>
    <w:rsid w:val="00086B3E"/>
    <w:rsid w:val="000A70E0"/>
    <w:rsid w:val="00104E35"/>
    <w:rsid w:val="001E4E6C"/>
    <w:rsid w:val="003B5EF2"/>
    <w:rsid w:val="00445087"/>
    <w:rsid w:val="004E3C90"/>
    <w:rsid w:val="00514C5C"/>
    <w:rsid w:val="005766D4"/>
    <w:rsid w:val="005B69E9"/>
    <w:rsid w:val="005F11A9"/>
    <w:rsid w:val="006852FB"/>
    <w:rsid w:val="006973A1"/>
    <w:rsid w:val="00705CCE"/>
    <w:rsid w:val="007714FD"/>
    <w:rsid w:val="007872A3"/>
    <w:rsid w:val="00793365"/>
    <w:rsid w:val="008219D9"/>
    <w:rsid w:val="00875AC9"/>
    <w:rsid w:val="00A02119"/>
    <w:rsid w:val="00A213A7"/>
    <w:rsid w:val="00A576D8"/>
    <w:rsid w:val="00B4748B"/>
    <w:rsid w:val="00B800D0"/>
    <w:rsid w:val="00C05948"/>
    <w:rsid w:val="00C61F1E"/>
    <w:rsid w:val="00C84C2B"/>
    <w:rsid w:val="00C95F9F"/>
    <w:rsid w:val="00CC3D0E"/>
    <w:rsid w:val="00CF1C9B"/>
    <w:rsid w:val="00D75A20"/>
    <w:rsid w:val="00DA5D68"/>
    <w:rsid w:val="00DB6493"/>
    <w:rsid w:val="00DC06F7"/>
    <w:rsid w:val="00DF517A"/>
    <w:rsid w:val="00FE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D32DD"/>
  <w15:chartTrackingRefBased/>
  <w15:docId w15:val="{6AE0A5B7-CA3C-4876-85D4-DE839815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45087"/>
    <w:rPr>
      <w:i/>
      <w:iCs/>
    </w:rPr>
  </w:style>
  <w:style w:type="character" w:styleId="Hyperlink">
    <w:name w:val="Hyperlink"/>
    <w:basedOn w:val="DefaultParagraphFont"/>
    <w:uiPriority w:val="99"/>
    <w:unhideWhenUsed/>
    <w:rsid w:val="0044508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45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A70E0"/>
    <w:rPr>
      <w:b/>
      <w:bCs/>
    </w:rPr>
  </w:style>
  <w:style w:type="character" w:customStyle="1" w:styleId="standard-view-style">
    <w:name w:val="standard-view-style"/>
    <w:basedOn w:val="DefaultParagraphFont"/>
    <w:rsid w:val="000A7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8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pes.idm.oclc.org/login?url=https://search.ebscohost.com/login.aspx?direct=true&amp;db=psyh&amp;bquery=person+centered+therapy&amp;cli0=FT&amp;clv0=Y&amp;type=1&amp;searchMode=Standard&amp;site=ehost-live&amp;scope=site&amp;custID=s8333196&amp;groupID=main&amp;profID=ehost" TargetMode="External"/><Relationship Id="rId5" Type="http://schemas.openxmlformats.org/officeDocument/2006/relationships/hyperlink" Target="https://www.counseling.org/resources/aca-code-of-ethic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6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 Macleod</dc:creator>
  <cp:keywords/>
  <dc:description/>
  <cp:lastModifiedBy>Ame Macleod</cp:lastModifiedBy>
  <cp:revision>18</cp:revision>
  <dcterms:created xsi:type="dcterms:W3CDTF">2023-11-19T19:07:00Z</dcterms:created>
  <dcterms:modified xsi:type="dcterms:W3CDTF">2023-11-20T04:44:00Z</dcterms:modified>
</cp:coreProperties>
</file>